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3863" w14:textId="77777777" w:rsidR="00F3520F" w:rsidRDefault="00F3520F" w:rsidP="00F3520F">
      <w:pPr>
        <w:spacing w:line="480" w:lineRule="auto"/>
        <w:jc w:val="center"/>
        <w:rPr>
          <w:rFonts w:ascii="Times New Roman" w:hAnsi="Times New Roman" w:cs="Times New Roman"/>
        </w:rPr>
      </w:pPr>
    </w:p>
    <w:p w14:paraId="07F3CC87" w14:textId="77777777" w:rsidR="00F3520F" w:rsidRDefault="00F3520F" w:rsidP="00F3520F">
      <w:pPr>
        <w:spacing w:line="480" w:lineRule="auto"/>
        <w:jc w:val="center"/>
        <w:rPr>
          <w:rFonts w:ascii="Times New Roman" w:hAnsi="Times New Roman" w:cs="Times New Roman"/>
        </w:rPr>
      </w:pPr>
    </w:p>
    <w:p w14:paraId="47BA95C6" w14:textId="77777777" w:rsidR="00F3520F" w:rsidRDefault="00F3520F" w:rsidP="00F3520F">
      <w:pPr>
        <w:spacing w:line="480" w:lineRule="auto"/>
        <w:jc w:val="center"/>
        <w:rPr>
          <w:rFonts w:ascii="Times New Roman" w:hAnsi="Times New Roman" w:cs="Times New Roman"/>
        </w:rPr>
      </w:pPr>
    </w:p>
    <w:p w14:paraId="084A692E" w14:textId="77777777" w:rsidR="00F3520F" w:rsidRDefault="00F3520F" w:rsidP="00F3520F">
      <w:pPr>
        <w:spacing w:line="480" w:lineRule="auto"/>
        <w:jc w:val="center"/>
        <w:rPr>
          <w:rFonts w:ascii="Times New Roman" w:hAnsi="Times New Roman" w:cs="Times New Roman"/>
        </w:rPr>
      </w:pPr>
    </w:p>
    <w:p w14:paraId="20D96173" w14:textId="525B6134" w:rsidR="00F3520F" w:rsidRDefault="00F3520F" w:rsidP="00F3520F">
      <w:pPr>
        <w:spacing w:line="480" w:lineRule="auto"/>
        <w:jc w:val="center"/>
        <w:rPr>
          <w:rFonts w:ascii="Times New Roman" w:hAnsi="Times New Roman" w:cs="Times New Roman"/>
        </w:rPr>
      </w:pPr>
      <w:r>
        <w:rPr>
          <w:rFonts w:ascii="Times New Roman" w:hAnsi="Times New Roman" w:cs="Times New Roman"/>
        </w:rPr>
        <w:t>Racial Equity Audit: Keep Cincinnati Beautiful</w:t>
      </w:r>
    </w:p>
    <w:p w14:paraId="10D3BC16" w14:textId="77777777" w:rsidR="00F3520F" w:rsidRDefault="00F3520F" w:rsidP="00F3520F">
      <w:pPr>
        <w:spacing w:line="480" w:lineRule="auto"/>
        <w:jc w:val="center"/>
        <w:rPr>
          <w:rFonts w:ascii="Times New Roman" w:hAnsi="Times New Roman" w:cs="Times New Roman"/>
        </w:rPr>
      </w:pPr>
    </w:p>
    <w:p w14:paraId="1A8E3AE2" w14:textId="77777777" w:rsidR="00F3520F" w:rsidRDefault="00F3520F" w:rsidP="00F3520F">
      <w:pPr>
        <w:spacing w:line="480" w:lineRule="auto"/>
        <w:jc w:val="center"/>
        <w:rPr>
          <w:rFonts w:ascii="Times New Roman" w:hAnsi="Times New Roman" w:cs="Times New Roman"/>
        </w:rPr>
      </w:pPr>
    </w:p>
    <w:p w14:paraId="47CA7367" w14:textId="25E34301" w:rsidR="0020332E" w:rsidRDefault="00F3520F" w:rsidP="00F3520F">
      <w:pPr>
        <w:spacing w:line="480" w:lineRule="auto"/>
        <w:jc w:val="center"/>
        <w:rPr>
          <w:rFonts w:ascii="Times New Roman" w:hAnsi="Times New Roman" w:cs="Times New Roman"/>
        </w:rPr>
      </w:pPr>
      <w:r>
        <w:rPr>
          <w:rFonts w:ascii="Times New Roman" w:hAnsi="Times New Roman" w:cs="Times New Roman"/>
        </w:rPr>
        <w:t>Katie Nolan</w:t>
      </w:r>
    </w:p>
    <w:p w14:paraId="59CCFA9F" w14:textId="2DFBA9C5" w:rsidR="00F3520F" w:rsidRDefault="00F3520F" w:rsidP="00F3520F">
      <w:pPr>
        <w:spacing w:line="480" w:lineRule="auto"/>
        <w:jc w:val="center"/>
        <w:rPr>
          <w:rFonts w:ascii="Times New Roman" w:hAnsi="Times New Roman" w:cs="Times New Roman"/>
        </w:rPr>
      </w:pPr>
      <w:r>
        <w:rPr>
          <w:rFonts w:ascii="Times New Roman" w:hAnsi="Times New Roman" w:cs="Times New Roman"/>
        </w:rPr>
        <w:t>Public Sector Human Resource Management</w:t>
      </w:r>
    </w:p>
    <w:p w14:paraId="2AACBD70" w14:textId="24DADCD0" w:rsidR="00F3520F" w:rsidRDefault="00F3520F" w:rsidP="00F3520F">
      <w:pPr>
        <w:spacing w:line="480" w:lineRule="auto"/>
        <w:jc w:val="center"/>
        <w:rPr>
          <w:rFonts w:ascii="Times New Roman" w:hAnsi="Times New Roman" w:cs="Times New Roman"/>
        </w:rPr>
      </w:pPr>
      <w:r>
        <w:rPr>
          <w:rFonts w:ascii="Times New Roman" w:hAnsi="Times New Roman" w:cs="Times New Roman"/>
        </w:rPr>
        <w:t>Dr. Tia Sheree Gaynor</w:t>
      </w:r>
    </w:p>
    <w:p w14:paraId="7B55D753" w14:textId="28E00D76" w:rsidR="00F3520F" w:rsidRDefault="00F3520F" w:rsidP="00F3520F">
      <w:pPr>
        <w:spacing w:line="480" w:lineRule="auto"/>
        <w:jc w:val="center"/>
        <w:rPr>
          <w:rFonts w:ascii="Times New Roman" w:hAnsi="Times New Roman" w:cs="Times New Roman"/>
        </w:rPr>
      </w:pPr>
      <w:r>
        <w:rPr>
          <w:rFonts w:ascii="Times New Roman" w:hAnsi="Times New Roman" w:cs="Times New Roman"/>
        </w:rPr>
        <w:t>April 29, 2022</w:t>
      </w:r>
    </w:p>
    <w:p w14:paraId="7C610B15" w14:textId="16ACDF56" w:rsidR="00F3520F" w:rsidRDefault="00F3520F" w:rsidP="00F3520F">
      <w:pPr>
        <w:spacing w:line="480" w:lineRule="auto"/>
        <w:rPr>
          <w:rFonts w:ascii="Times New Roman" w:hAnsi="Times New Roman" w:cs="Times New Roman"/>
        </w:rPr>
      </w:pPr>
    </w:p>
    <w:p w14:paraId="010098BF" w14:textId="0EF09B33" w:rsidR="00F3520F" w:rsidRDefault="00F3520F" w:rsidP="00F3520F">
      <w:pPr>
        <w:spacing w:line="480" w:lineRule="auto"/>
        <w:rPr>
          <w:rFonts w:ascii="Times New Roman" w:hAnsi="Times New Roman" w:cs="Times New Roman"/>
        </w:rPr>
      </w:pPr>
    </w:p>
    <w:p w14:paraId="3F7EB5C4" w14:textId="7B0FF50E" w:rsidR="00F3520F" w:rsidRDefault="00F3520F" w:rsidP="00F3520F">
      <w:pPr>
        <w:spacing w:line="480" w:lineRule="auto"/>
        <w:rPr>
          <w:rFonts w:ascii="Times New Roman" w:hAnsi="Times New Roman" w:cs="Times New Roman"/>
        </w:rPr>
      </w:pPr>
    </w:p>
    <w:p w14:paraId="2E39224F" w14:textId="60E5ECDD" w:rsidR="00F3520F" w:rsidRDefault="00F3520F" w:rsidP="00F3520F">
      <w:pPr>
        <w:spacing w:line="480" w:lineRule="auto"/>
        <w:rPr>
          <w:rFonts w:ascii="Times New Roman" w:hAnsi="Times New Roman" w:cs="Times New Roman"/>
        </w:rPr>
      </w:pPr>
    </w:p>
    <w:p w14:paraId="6FBCD504" w14:textId="3A44E886" w:rsidR="00F3520F" w:rsidRDefault="00F3520F" w:rsidP="00F3520F">
      <w:pPr>
        <w:spacing w:line="480" w:lineRule="auto"/>
        <w:rPr>
          <w:rFonts w:ascii="Times New Roman" w:hAnsi="Times New Roman" w:cs="Times New Roman"/>
        </w:rPr>
      </w:pPr>
    </w:p>
    <w:p w14:paraId="00993014" w14:textId="0FD6291D" w:rsidR="00F3520F" w:rsidRDefault="00F3520F" w:rsidP="00F3520F">
      <w:pPr>
        <w:spacing w:line="480" w:lineRule="auto"/>
        <w:rPr>
          <w:rFonts w:ascii="Times New Roman" w:hAnsi="Times New Roman" w:cs="Times New Roman"/>
        </w:rPr>
      </w:pPr>
    </w:p>
    <w:p w14:paraId="25F3F9B5" w14:textId="1BBF4E44" w:rsidR="00F3520F" w:rsidRDefault="00F3520F" w:rsidP="00F3520F">
      <w:pPr>
        <w:spacing w:line="480" w:lineRule="auto"/>
        <w:rPr>
          <w:rFonts w:ascii="Times New Roman" w:hAnsi="Times New Roman" w:cs="Times New Roman"/>
        </w:rPr>
      </w:pPr>
    </w:p>
    <w:p w14:paraId="152A36B3" w14:textId="0F811E66" w:rsidR="00F3520F" w:rsidRDefault="00F3520F" w:rsidP="00F3520F">
      <w:pPr>
        <w:spacing w:line="480" w:lineRule="auto"/>
        <w:rPr>
          <w:rFonts w:ascii="Times New Roman" w:hAnsi="Times New Roman" w:cs="Times New Roman"/>
        </w:rPr>
      </w:pPr>
    </w:p>
    <w:p w14:paraId="6777F513" w14:textId="0001BD13" w:rsidR="00F3520F" w:rsidRDefault="00F3520F" w:rsidP="00F3520F">
      <w:pPr>
        <w:spacing w:line="480" w:lineRule="auto"/>
        <w:rPr>
          <w:rFonts w:ascii="Times New Roman" w:hAnsi="Times New Roman" w:cs="Times New Roman"/>
        </w:rPr>
      </w:pPr>
    </w:p>
    <w:p w14:paraId="5DBF318E" w14:textId="0ADD0283" w:rsidR="00F3520F" w:rsidRDefault="00F3520F" w:rsidP="00F3520F">
      <w:pPr>
        <w:spacing w:line="480" w:lineRule="auto"/>
        <w:rPr>
          <w:rFonts w:ascii="Times New Roman" w:hAnsi="Times New Roman" w:cs="Times New Roman"/>
        </w:rPr>
      </w:pPr>
    </w:p>
    <w:p w14:paraId="5BB60878" w14:textId="716FDC3A" w:rsidR="00F3520F" w:rsidRDefault="00F3520F" w:rsidP="00F3520F">
      <w:pPr>
        <w:spacing w:line="480" w:lineRule="auto"/>
        <w:rPr>
          <w:rFonts w:ascii="Times New Roman" w:hAnsi="Times New Roman" w:cs="Times New Roman"/>
        </w:rPr>
      </w:pPr>
    </w:p>
    <w:p w14:paraId="6B6087D7" w14:textId="71483D29" w:rsidR="00F3520F" w:rsidRDefault="00F3520F" w:rsidP="00F3520F">
      <w:pPr>
        <w:spacing w:line="480" w:lineRule="auto"/>
        <w:rPr>
          <w:rFonts w:ascii="Times New Roman" w:hAnsi="Times New Roman" w:cs="Times New Roman"/>
        </w:rPr>
      </w:pPr>
    </w:p>
    <w:p w14:paraId="0D8EB3A2" w14:textId="619738DE" w:rsidR="001107EC" w:rsidRPr="001107EC" w:rsidRDefault="001107EC" w:rsidP="001107EC">
      <w:pPr>
        <w:spacing w:line="480" w:lineRule="auto"/>
        <w:rPr>
          <w:rFonts w:ascii="Times New Roman" w:hAnsi="Times New Roman" w:cs="Times New Roman"/>
          <w:b/>
          <w:bCs/>
        </w:rPr>
      </w:pPr>
      <w:r>
        <w:rPr>
          <w:rFonts w:ascii="Times New Roman" w:hAnsi="Times New Roman" w:cs="Times New Roman"/>
          <w:b/>
          <w:bCs/>
        </w:rPr>
        <w:lastRenderedPageBreak/>
        <w:t>Introduction</w:t>
      </w:r>
    </w:p>
    <w:p w14:paraId="64D46C46" w14:textId="354DFC5F" w:rsidR="00F3520F" w:rsidRDefault="00F3520F" w:rsidP="00F3520F">
      <w:pPr>
        <w:spacing w:line="480" w:lineRule="auto"/>
        <w:ind w:firstLine="720"/>
        <w:rPr>
          <w:rFonts w:ascii="Times New Roman" w:hAnsi="Times New Roman" w:cs="Times New Roman"/>
        </w:rPr>
      </w:pPr>
      <w:r w:rsidRPr="00F3520F">
        <w:rPr>
          <w:rFonts w:ascii="Times New Roman" w:hAnsi="Times New Roman" w:cs="Times New Roman"/>
        </w:rPr>
        <w:t>Public and nonprofit organizations must prioritize racial equity. In America, the systems that make up society are inherently rooted in racism. Non-private organizations serve people and causes that are focused on making a positive difference. Racial Equity Audits are a way for organizations to self-identify problem areas in their own organization that perpetuate structurally racist systems</w:t>
      </w:r>
      <w:r w:rsidR="00B03171">
        <w:rPr>
          <w:rFonts w:ascii="Times New Roman" w:hAnsi="Times New Roman" w:cs="Times New Roman"/>
        </w:rPr>
        <w:t>, and learn what they can do to improve</w:t>
      </w:r>
      <w:r w:rsidRPr="00F3520F">
        <w:rPr>
          <w:rFonts w:ascii="Times New Roman" w:hAnsi="Times New Roman" w:cs="Times New Roman"/>
        </w:rPr>
        <w:t xml:space="preserve">. Cincinnati, Ohio, is the fifth most segregated city in America, (Kent, Frohlich). It is crucial that organizations across the city work diligently to reduce racial inequities and correct racial injustices as much as possible. </w:t>
      </w:r>
    </w:p>
    <w:p w14:paraId="28016DDE" w14:textId="6CC1D694" w:rsidR="00F3520F" w:rsidRDefault="00F3520F" w:rsidP="00F3520F">
      <w:pPr>
        <w:spacing w:line="480" w:lineRule="auto"/>
        <w:ind w:firstLine="720"/>
        <w:rPr>
          <w:rFonts w:ascii="Times New Roman" w:hAnsi="Times New Roman" w:cs="Times New Roman"/>
        </w:rPr>
      </w:pPr>
      <w:r w:rsidRPr="00F3520F">
        <w:rPr>
          <w:rFonts w:ascii="Times New Roman" w:hAnsi="Times New Roman" w:cs="Times New Roman"/>
        </w:rPr>
        <w:t xml:space="preserve">Keep Cincinnati Beautiful, (KCB), is a nonprofit organization, founded in 1978. Their mission is to empower Cincinnati residents to “build community and create a positive future through revitalization, education, and mobilization,” (Keep Cincinnati Beautiful). KCB provides a variety of programs, including art projects, greenspace creation, </w:t>
      </w:r>
      <w:r w:rsidR="00851FFF">
        <w:rPr>
          <w:rFonts w:ascii="Times New Roman" w:hAnsi="Times New Roman" w:cs="Times New Roman"/>
        </w:rPr>
        <w:t>neighborhood</w:t>
      </w:r>
      <w:r w:rsidRPr="00F3520F">
        <w:rPr>
          <w:rFonts w:ascii="Times New Roman" w:hAnsi="Times New Roman" w:cs="Times New Roman"/>
        </w:rPr>
        <w:t xml:space="preserve"> cleanups, environmental services, and environmental education. </w:t>
      </w:r>
      <w:r w:rsidR="008548EE">
        <w:rPr>
          <w:rFonts w:ascii="Times New Roman" w:hAnsi="Times New Roman" w:cs="Times New Roman"/>
        </w:rPr>
        <w:t>They are a cornerstone in the Cincinnati nonprofit community</w:t>
      </w:r>
      <w:r w:rsidR="00B70B45">
        <w:rPr>
          <w:rFonts w:ascii="Times New Roman" w:hAnsi="Times New Roman" w:cs="Times New Roman"/>
        </w:rPr>
        <w:t xml:space="preserve">, and they do amazing work for the city. </w:t>
      </w:r>
      <w:proofErr w:type="spellStart"/>
      <w:r w:rsidR="00E12FA8" w:rsidRPr="00F3520F">
        <w:rPr>
          <w:rFonts w:ascii="Times New Roman" w:hAnsi="Times New Roman" w:cs="Times New Roman"/>
        </w:rPr>
        <w:t>They</w:t>
      </w:r>
      <w:proofErr w:type="spellEnd"/>
      <w:r w:rsidR="00E12FA8" w:rsidRPr="00F3520F">
        <w:rPr>
          <w:rFonts w:ascii="Times New Roman" w:hAnsi="Times New Roman" w:cs="Times New Roman"/>
        </w:rPr>
        <w:t xml:space="preserve"> are an eight-person team, </w:t>
      </w:r>
      <w:r w:rsidR="00E12FA8">
        <w:rPr>
          <w:rFonts w:ascii="Times New Roman" w:hAnsi="Times New Roman" w:cs="Times New Roman"/>
        </w:rPr>
        <w:t>none of these team members identifying as people of color</w:t>
      </w:r>
      <w:r w:rsidR="00E12FA8" w:rsidRPr="00F3520F">
        <w:rPr>
          <w:rFonts w:ascii="Times New Roman" w:hAnsi="Times New Roman" w:cs="Times New Roman"/>
        </w:rPr>
        <w:t>.</w:t>
      </w:r>
      <w:r w:rsidR="00E12FA8">
        <w:rPr>
          <w:rFonts w:ascii="Times New Roman" w:hAnsi="Times New Roman" w:cs="Times New Roman"/>
        </w:rPr>
        <w:t xml:space="preserve"> </w:t>
      </w:r>
      <w:r w:rsidR="00F02834">
        <w:rPr>
          <w:rFonts w:ascii="Times New Roman" w:hAnsi="Times New Roman" w:cs="Times New Roman"/>
        </w:rPr>
        <w:t xml:space="preserve">For this racial equity audit, I was able to speak with 5 members of the </w:t>
      </w:r>
      <w:r w:rsidR="00967E70">
        <w:rPr>
          <w:rFonts w:ascii="Times New Roman" w:hAnsi="Times New Roman" w:cs="Times New Roman"/>
        </w:rPr>
        <w:t>staff.</w:t>
      </w:r>
    </w:p>
    <w:p w14:paraId="1FDA55F3" w14:textId="5EC629FC" w:rsidR="00EA55FA" w:rsidRPr="000F60AE" w:rsidRDefault="00F3520F" w:rsidP="000F60AE">
      <w:pPr>
        <w:spacing w:line="480" w:lineRule="auto"/>
        <w:ind w:firstLine="720"/>
        <w:rPr>
          <w:rFonts w:ascii="Times New Roman" w:hAnsi="Times New Roman" w:cs="Times New Roman"/>
          <w:i/>
          <w:iCs/>
        </w:rPr>
      </w:pPr>
      <w:r w:rsidRPr="00F3520F">
        <w:rPr>
          <w:rFonts w:ascii="Times New Roman" w:hAnsi="Times New Roman" w:cs="Times New Roman"/>
        </w:rPr>
        <w:t>When speaking with staff members of KCB, it is evident that their hiring process</w:t>
      </w:r>
      <w:r w:rsidR="00D521E3">
        <w:rPr>
          <w:rFonts w:ascii="Times New Roman" w:hAnsi="Times New Roman" w:cs="Times New Roman"/>
        </w:rPr>
        <w:t>, as well as the recruitment, retention, and promotion of people of color,</w:t>
      </w:r>
      <w:r w:rsidR="00967E70">
        <w:rPr>
          <w:rFonts w:ascii="Times New Roman" w:hAnsi="Times New Roman" w:cs="Times New Roman"/>
        </w:rPr>
        <w:t xml:space="preserve"> </w:t>
      </w:r>
      <w:r w:rsidRPr="00F3520F">
        <w:rPr>
          <w:rFonts w:ascii="Times New Roman" w:hAnsi="Times New Roman" w:cs="Times New Roman"/>
        </w:rPr>
        <w:t xml:space="preserve">do not directly address racial and ethnic inequities. </w:t>
      </w:r>
      <w:r w:rsidR="00967E70">
        <w:rPr>
          <w:rFonts w:ascii="Times New Roman" w:hAnsi="Times New Roman" w:cs="Times New Roman"/>
        </w:rPr>
        <w:t>Additionally, the</w:t>
      </w:r>
      <w:r w:rsidR="00D521E3">
        <w:rPr>
          <w:rFonts w:ascii="Times New Roman" w:hAnsi="Times New Roman" w:cs="Times New Roman"/>
        </w:rPr>
        <w:t>re is a lack of racial equity and cultural competency training</w:t>
      </w:r>
      <w:r w:rsidR="000F60AE">
        <w:rPr>
          <w:rFonts w:ascii="Times New Roman" w:hAnsi="Times New Roman" w:cs="Times New Roman"/>
        </w:rPr>
        <w:t xml:space="preserve"> within the organization. However, i</w:t>
      </w:r>
      <w:r w:rsidRPr="00F3520F">
        <w:rPr>
          <w:rFonts w:ascii="Times New Roman" w:hAnsi="Times New Roman" w:cs="Times New Roman"/>
        </w:rPr>
        <w:t xml:space="preserve">t is also evident that the </w:t>
      </w:r>
      <w:r w:rsidR="000F60AE">
        <w:rPr>
          <w:rFonts w:ascii="Times New Roman" w:hAnsi="Times New Roman" w:cs="Times New Roman"/>
        </w:rPr>
        <w:t xml:space="preserve">entire </w:t>
      </w:r>
      <w:r w:rsidRPr="00F3520F">
        <w:rPr>
          <w:rFonts w:ascii="Times New Roman" w:hAnsi="Times New Roman" w:cs="Times New Roman"/>
        </w:rPr>
        <w:t xml:space="preserve">staff are willing to address these inequities and discover ways to correct them. Through a Racial Equity Audit, this paper addresses the racial inequities in KCB’s hiring process, training process, as well as their internal </w:t>
      </w:r>
      <w:r w:rsidRPr="00F3520F">
        <w:rPr>
          <w:rFonts w:ascii="Times New Roman" w:hAnsi="Times New Roman" w:cs="Times New Roman"/>
        </w:rPr>
        <w:lastRenderedPageBreak/>
        <w:t>culture, to further improve KCB’s service to the city of Cincinnati and their ability to connect further with the diverse community that it holds.</w:t>
      </w:r>
    </w:p>
    <w:p w14:paraId="56F065AC" w14:textId="6EFFF010" w:rsidR="00EA55FA" w:rsidRDefault="009010A0" w:rsidP="00EA55FA">
      <w:pPr>
        <w:spacing w:line="480" w:lineRule="auto"/>
        <w:rPr>
          <w:rFonts w:ascii="Times New Roman" w:hAnsi="Times New Roman" w:cs="Times New Roman"/>
          <w:b/>
          <w:bCs/>
        </w:rPr>
      </w:pPr>
      <w:r>
        <w:rPr>
          <w:rFonts w:ascii="Times New Roman" w:hAnsi="Times New Roman" w:cs="Times New Roman"/>
          <w:b/>
          <w:bCs/>
        </w:rPr>
        <w:t>Interview Data</w:t>
      </w:r>
    </w:p>
    <w:p w14:paraId="3DC464EE" w14:textId="7DEC60D7" w:rsidR="00082218" w:rsidRDefault="00EA55FA" w:rsidP="00A45902">
      <w:pPr>
        <w:spacing w:line="480" w:lineRule="auto"/>
        <w:ind w:firstLine="720"/>
        <w:rPr>
          <w:rFonts w:ascii="Times New Roman" w:hAnsi="Times New Roman" w:cs="Times New Roman"/>
        </w:rPr>
      </w:pPr>
      <w:r w:rsidRPr="00EA55FA">
        <w:rPr>
          <w:rFonts w:ascii="Times New Roman" w:hAnsi="Times New Roman" w:cs="Times New Roman"/>
        </w:rPr>
        <w:t xml:space="preserve">Using qualitative analysis of interview data, racial inequities are identified. Using the “Tool for Organizational Self-Assessment Related to Racial Equity,” by the Eliminating Disparities in Child &amp; Youth Success Collaborative, and the Coalition of Communities of Color, staff of KCB were asked to rank their performance on several organizational characteristics and workforce competencies, (Section One). Rankings were as follows: 1 = Haven’t started work in this area yet. 2 = Plans exist to use in planning and implementation. 3 = This is in place, and we have evidence of its use. 4 = This is part of our routine, and we model it for others. In the second section, staffers were asked Yes or No questions about KCB’s organizational structure and racial equity, (Section Two). </w:t>
      </w:r>
      <w:r w:rsidR="00082218">
        <w:rPr>
          <w:rFonts w:ascii="Times New Roman" w:hAnsi="Times New Roman" w:cs="Times New Roman"/>
        </w:rPr>
        <w:t xml:space="preserve">Results for Section One are represented in Figure 3. Organizational characteristics that are </w:t>
      </w:r>
      <w:r w:rsidR="00A45902">
        <w:rPr>
          <w:rFonts w:ascii="Times New Roman" w:hAnsi="Times New Roman" w:cs="Times New Roman"/>
        </w:rPr>
        <w:t xml:space="preserve">ranked lower on the scale, revealed problem areas for the organization. Organizational characteristics with higher rankings showed the organization’s strengths. </w:t>
      </w:r>
    </w:p>
    <w:p w14:paraId="711B4A87" w14:textId="77777777" w:rsidR="001F6713" w:rsidRDefault="001F6713" w:rsidP="001F6713">
      <w:pPr>
        <w:keepNext/>
      </w:pPr>
      <w:r w:rsidRPr="001F6713">
        <w:rPr>
          <w:rFonts w:ascii="Times New Roman" w:eastAsia="Times New Roman" w:hAnsi="Times New Roman" w:cs="Times New Roman"/>
        </w:rPr>
        <w:fldChar w:fldCharType="begin"/>
      </w:r>
      <w:r w:rsidRPr="001F6713">
        <w:rPr>
          <w:rFonts w:ascii="Times New Roman" w:eastAsia="Times New Roman" w:hAnsi="Times New Roman" w:cs="Times New Roman"/>
        </w:rPr>
        <w:instrText xml:space="preserve"> INCLUDEPICTURE "https://lh4.googleusercontent.com/jmsn92ugG9Z5W6OVOjQvoM9se1bsG8os0w1dia8LglcgrEBwzZkzb8TupXd3BNXeAYfNfVK4hVKccPasInGjw-V2JWuPDRYLebiaDAv47XTFDU6yoco2DjusGOF_vfb7olThNkPAa8Zf" \* MERGEFORMATINET </w:instrText>
      </w:r>
      <w:r w:rsidRPr="001F6713">
        <w:rPr>
          <w:rFonts w:ascii="Times New Roman" w:eastAsia="Times New Roman" w:hAnsi="Times New Roman" w:cs="Times New Roman"/>
        </w:rPr>
        <w:fldChar w:fldCharType="separate"/>
      </w:r>
      <w:r w:rsidRPr="001F6713">
        <w:rPr>
          <w:rFonts w:ascii="Times New Roman" w:eastAsia="Times New Roman" w:hAnsi="Times New Roman" w:cs="Times New Roman"/>
          <w:noProof/>
        </w:rPr>
        <w:drawing>
          <wp:inline distT="0" distB="0" distL="0" distR="0" wp14:anchorId="5717A5DD" wp14:editId="71D67A2F">
            <wp:extent cx="5943600" cy="2571750"/>
            <wp:effectExtent l="0" t="0" r="0" b="635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r w:rsidRPr="001F6713">
        <w:rPr>
          <w:rFonts w:ascii="Times New Roman" w:eastAsia="Times New Roman" w:hAnsi="Times New Roman" w:cs="Times New Roman"/>
        </w:rPr>
        <w:fldChar w:fldCharType="end"/>
      </w:r>
    </w:p>
    <w:p w14:paraId="41430200" w14:textId="52E135B2" w:rsidR="001F6713" w:rsidRPr="001F6713" w:rsidRDefault="001F6713" w:rsidP="001F6713">
      <w:pPr>
        <w:pStyle w:val="Caption"/>
        <w:rPr>
          <w:rFonts w:ascii="Times New Roman" w:eastAsia="Times New Roman" w:hAnsi="Times New Roman" w:cs="Times New Roman"/>
        </w:rPr>
      </w:pPr>
      <w:r w:rsidRPr="001F6713">
        <w:rPr>
          <w:rFonts w:ascii="Times New Roman" w:hAnsi="Times New Roman" w:cs="Times New Roman"/>
        </w:rPr>
        <w:t xml:space="preserve">Figure </w:t>
      </w:r>
      <w:r w:rsidRPr="001F6713">
        <w:rPr>
          <w:rFonts w:ascii="Times New Roman" w:hAnsi="Times New Roman" w:cs="Times New Roman"/>
        </w:rPr>
        <w:fldChar w:fldCharType="begin"/>
      </w:r>
      <w:r w:rsidRPr="001F6713">
        <w:rPr>
          <w:rFonts w:ascii="Times New Roman" w:hAnsi="Times New Roman" w:cs="Times New Roman"/>
        </w:rPr>
        <w:instrText xml:space="preserve"> SEQ Figure \* ARABIC </w:instrText>
      </w:r>
      <w:r w:rsidRPr="001F6713">
        <w:rPr>
          <w:rFonts w:ascii="Times New Roman" w:hAnsi="Times New Roman" w:cs="Times New Roman"/>
        </w:rPr>
        <w:fldChar w:fldCharType="separate"/>
      </w:r>
      <w:r w:rsidR="00134D88">
        <w:rPr>
          <w:rFonts w:ascii="Times New Roman" w:hAnsi="Times New Roman" w:cs="Times New Roman"/>
          <w:noProof/>
        </w:rPr>
        <w:t>1</w:t>
      </w:r>
      <w:r w:rsidRPr="001F6713">
        <w:rPr>
          <w:rFonts w:ascii="Times New Roman" w:hAnsi="Times New Roman" w:cs="Times New Roman"/>
        </w:rPr>
        <w:fldChar w:fldCharType="end"/>
      </w:r>
      <w:r w:rsidRPr="001F6713">
        <w:rPr>
          <w:rFonts w:ascii="Times New Roman" w:hAnsi="Times New Roman" w:cs="Times New Roman"/>
        </w:rPr>
        <w:t>: Section 1 Statements</w:t>
      </w:r>
    </w:p>
    <w:p w14:paraId="7C6A2D62" w14:textId="5CF49FBB" w:rsidR="00B3354C" w:rsidRDefault="00E86EAF" w:rsidP="00B3354C">
      <w:pPr>
        <w:keepNext/>
      </w:pPr>
      <w:r>
        <w:rPr>
          <w:noProof/>
        </w:rPr>
        <w:lastRenderedPageBreak/>
        <w:drawing>
          <wp:inline distT="0" distB="0" distL="0" distR="0" wp14:anchorId="0773AB53" wp14:editId="21F2069E">
            <wp:extent cx="5557904" cy="1227909"/>
            <wp:effectExtent l="0" t="0" r="0" b="444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594590" cy="1236014"/>
                    </a:xfrm>
                    <a:prstGeom prst="rect">
                      <a:avLst/>
                    </a:prstGeom>
                  </pic:spPr>
                </pic:pic>
              </a:graphicData>
            </a:graphic>
          </wp:inline>
        </w:drawing>
      </w:r>
    </w:p>
    <w:p w14:paraId="2FA0BBF3" w14:textId="5F458399" w:rsidR="00E86EAF" w:rsidRDefault="00E86EAF" w:rsidP="00B3354C">
      <w:pPr>
        <w:keepNext/>
      </w:pPr>
      <w:r>
        <w:rPr>
          <w:noProof/>
        </w:rPr>
        <w:drawing>
          <wp:inline distT="0" distB="0" distL="0" distR="0" wp14:anchorId="08D65D9A" wp14:editId="394B7A48">
            <wp:extent cx="5691921" cy="2246811"/>
            <wp:effectExtent l="0" t="0" r="0" b="1270"/>
            <wp:docPr id="5" name="Picture 5" descr="Graphical user interface, text, application,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01080" cy="2250426"/>
                    </a:xfrm>
                    <a:prstGeom prst="rect">
                      <a:avLst/>
                    </a:prstGeom>
                  </pic:spPr>
                </pic:pic>
              </a:graphicData>
            </a:graphic>
          </wp:inline>
        </w:drawing>
      </w:r>
    </w:p>
    <w:p w14:paraId="1447A532" w14:textId="6B4A167D" w:rsidR="00B3354C" w:rsidRPr="00B3354C" w:rsidRDefault="00B3354C" w:rsidP="00B3354C">
      <w:pPr>
        <w:pStyle w:val="Caption"/>
        <w:rPr>
          <w:rFonts w:ascii="Times New Roman" w:eastAsia="Times New Roman" w:hAnsi="Times New Roman" w:cs="Times New Roman"/>
        </w:rPr>
      </w:pPr>
      <w:r>
        <w:t xml:space="preserve">Figure </w:t>
      </w:r>
      <w:r w:rsidR="006913AE">
        <w:fldChar w:fldCharType="begin"/>
      </w:r>
      <w:r w:rsidR="006913AE">
        <w:instrText xml:space="preserve"> SEQ Figure \* ARABIC </w:instrText>
      </w:r>
      <w:r w:rsidR="006913AE">
        <w:fldChar w:fldCharType="separate"/>
      </w:r>
      <w:r w:rsidR="00134D88">
        <w:rPr>
          <w:noProof/>
        </w:rPr>
        <w:t>2</w:t>
      </w:r>
      <w:r w:rsidR="006913AE">
        <w:rPr>
          <w:noProof/>
        </w:rPr>
        <w:fldChar w:fldCharType="end"/>
      </w:r>
      <w:r>
        <w:t>: Section 2</w:t>
      </w:r>
      <w:r w:rsidR="00686290">
        <w:t xml:space="preserve"> Competencies</w:t>
      </w:r>
    </w:p>
    <w:p w14:paraId="32EA899F" w14:textId="77777777" w:rsidR="00686290" w:rsidRDefault="007A0046" w:rsidP="00EA55FA">
      <w:pPr>
        <w:spacing w:line="480" w:lineRule="auto"/>
        <w:rPr>
          <w:rFonts w:ascii="Times New Roman" w:hAnsi="Times New Roman" w:cs="Times New Roman"/>
          <w:b/>
          <w:bCs/>
        </w:rPr>
      </w:pPr>
      <w:r>
        <w:rPr>
          <w:rFonts w:ascii="Times New Roman" w:hAnsi="Times New Roman" w:cs="Times New Roman"/>
          <w:noProof/>
        </w:rPr>
        <w:drawing>
          <wp:inline distT="0" distB="0" distL="0" distR="0" wp14:anchorId="7AC7514D" wp14:editId="4B86F90C">
            <wp:extent cx="5486400" cy="32004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249830" w14:textId="79200039" w:rsidR="00686290" w:rsidRDefault="00686290" w:rsidP="00686290">
      <w:pPr>
        <w:pStyle w:val="Caption"/>
        <w:rPr>
          <w:rFonts w:ascii="Times New Roman" w:hAnsi="Times New Roman" w:cs="Times New Roman"/>
        </w:rPr>
      </w:pPr>
      <w:r w:rsidRPr="00134D88">
        <w:rPr>
          <w:rFonts w:ascii="Times New Roman" w:hAnsi="Times New Roman" w:cs="Times New Roman"/>
        </w:rPr>
        <w:t xml:space="preserve">Figure </w:t>
      </w:r>
      <w:r w:rsidRPr="00134D88">
        <w:rPr>
          <w:rFonts w:ascii="Times New Roman" w:hAnsi="Times New Roman" w:cs="Times New Roman"/>
        </w:rPr>
        <w:fldChar w:fldCharType="begin"/>
      </w:r>
      <w:r w:rsidRPr="00134D88">
        <w:rPr>
          <w:rFonts w:ascii="Times New Roman" w:hAnsi="Times New Roman" w:cs="Times New Roman"/>
        </w:rPr>
        <w:instrText xml:space="preserve"> SEQ Figure \* ARABIC </w:instrText>
      </w:r>
      <w:r w:rsidRPr="00134D88">
        <w:rPr>
          <w:rFonts w:ascii="Times New Roman" w:hAnsi="Times New Roman" w:cs="Times New Roman"/>
        </w:rPr>
        <w:fldChar w:fldCharType="separate"/>
      </w:r>
      <w:r w:rsidRPr="00134D88">
        <w:rPr>
          <w:rFonts w:ascii="Times New Roman" w:hAnsi="Times New Roman" w:cs="Times New Roman"/>
          <w:noProof/>
        </w:rPr>
        <w:t>3</w:t>
      </w:r>
      <w:r w:rsidRPr="00134D88">
        <w:rPr>
          <w:rFonts w:ascii="Times New Roman" w:hAnsi="Times New Roman" w:cs="Times New Roman"/>
        </w:rPr>
        <w:fldChar w:fldCharType="end"/>
      </w:r>
      <w:r w:rsidRPr="00134D88">
        <w:rPr>
          <w:rFonts w:ascii="Times New Roman" w:hAnsi="Times New Roman" w:cs="Times New Roman"/>
        </w:rPr>
        <w:t>: Data for Section 1</w:t>
      </w:r>
    </w:p>
    <w:p w14:paraId="5BB58810" w14:textId="158EB2C6" w:rsidR="00686290" w:rsidRDefault="00686290" w:rsidP="00686290"/>
    <w:p w14:paraId="1E6D2548" w14:textId="5C3BFC58" w:rsidR="00557530" w:rsidRDefault="00557530" w:rsidP="00686290"/>
    <w:p w14:paraId="044C96DC" w14:textId="09443610" w:rsidR="00557530" w:rsidRDefault="00557530" w:rsidP="00686290"/>
    <w:p w14:paraId="18DAC9E0" w14:textId="77777777" w:rsidR="00557530" w:rsidRPr="00686290" w:rsidRDefault="00557530" w:rsidP="00686290"/>
    <w:p w14:paraId="05F3C67C" w14:textId="6AAE65C9" w:rsidR="00EA55FA" w:rsidRDefault="00EA55FA" w:rsidP="00EA55FA">
      <w:pPr>
        <w:spacing w:line="480" w:lineRule="auto"/>
        <w:rPr>
          <w:rFonts w:ascii="Times New Roman" w:hAnsi="Times New Roman" w:cs="Times New Roman"/>
          <w:b/>
          <w:bCs/>
        </w:rPr>
      </w:pPr>
      <w:r>
        <w:rPr>
          <w:rFonts w:ascii="Times New Roman" w:hAnsi="Times New Roman" w:cs="Times New Roman"/>
          <w:b/>
          <w:bCs/>
        </w:rPr>
        <w:lastRenderedPageBreak/>
        <w:t>Strengths</w:t>
      </w:r>
    </w:p>
    <w:p w14:paraId="6958A41B" w14:textId="1129B730" w:rsidR="00EA55FA" w:rsidRDefault="00EA55FA" w:rsidP="00EA55FA">
      <w:pPr>
        <w:spacing w:line="480" w:lineRule="auto"/>
        <w:ind w:firstLine="720"/>
        <w:rPr>
          <w:rFonts w:ascii="Times New Roman" w:hAnsi="Times New Roman" w:cs="Times New Roman"/>
        </w:rPr>
      </w:pPr>
      <w:r w:rsidRPr="00EA55FA">
        <w:rPr>
          <w:rFonts w:ascii="Times New Roman" w:hAnsi="Times New Roman" w:cs="Times New Roman"/>
        </w:rPr>
        <w:t>In Section One, KCB’s strengths lied in the characteristics that wer</w:t>
      </w:r>
      <w:r w:rsidR="00E37E21">
        <w:rPr>
          <w:rFonts w:ascii="Times New Roman" w:hAnsi="Times New Roman" w:cs="Times New Roman"/>
        </w:rPr>
        <w:t xml:space="preserve">e, on average, ranked a “3” or higher. </w:t>
      </w:r>
      <w:r w:rsidRPr="00EA55FA">
        <w:rPr>
          <w:rFonts w:ascii="Times New Roman" w:hAnsi="Times New Roman" w:cs="Times New Roman"/>
        </w:rPr>
        <w:t xml:space="preserve">These strengths </w:t>
      </w:r>
      <w:r w:rsidR="005D4C0E">
        <w:rPr>
          <w:rFonts w:ascii="Times New Roman" w:hAnsi="Times New Roman" w:cs="Times New Roman"/>
        </w:rPr>
        <w:t>are listed below with their calculated average ranking:</w:t>
      </w:r>
    </w:p>
    <w:p w14:paraId="79610398" w14:textId="52A630E2" w:rsidR="00EA55FA" w:rsidRDefault="00EA55FA" w:rsidP="00EA55FA">
      <w:pPr>
        <w:pStyle w:val="ListParagraph"/>
        <w:numPr>
          <w:ilvl w:val="0"/>
          <w:numId w:val="2"/>
        </w:numPr>
        <w:spacing w:line="480" w:lineRule="auto"/>
        <w:rPr>
          <w:rFonts w:ascii="Times New Roman" w:hAnsi="Times New Roman" w:cs="Times New Roman"/>
        </w:rPr>
      </w:pPr>
      <w:r w:rsidRPr="00EA55FA">
        <w:rPr>
          <w:rFonts w:ascii="Times New Roman" w:hAnsi="Times New Roman" w:cs="Times New Roman"/>
        </w:rPr>
        <w:t>Structure that supports authentic community partnerships that are empowering and more fluid than hierarchal</w:t>
      </w:r>
      <w:r w:rsidR="004E18B1">
        <w:rPr>
          <w:rFonts w:ascii="Times New Roman" w:hAnsi="Times New Roman" w:cs="Times New Roman"/>
        </w:rPr>
        <w:t>,</w:t>
      </w:r>
      <w:r w:rsidR="005D4C0E">
        <w:rPr>
          <w:rFonts w:ascii="Times New Roman" w:hAnsi="Times New Roman" w:cs="Times New Roman"/>
        </w:rPr>
        <w:t xml:space="preserve"> (</w:t>
      </w:r>
      <w:r w:rsidR="00064E17">
        <w:rPr>
          <w:rFonts w:ascii="Times New Roman" w:hAnsi="Times New Roman" w:cs="Times New Roman"/>
        </w:rPr>
        <w:t>3.6)</w:t>
      </w:r>
      <w:r w:rsidR="004E18B1">
        <w:rPr>
          <w:rFonts w:ascii="Times New Roman" w:hAnsi="Times New Roman" w:cs="Times New Roman"/>
        </w:rPr>
        <w:t>.</w:t>
      </w:r>
    </w:p>
    <w:p w14:paraId="2D1E31D8" w14:textId="3709FC3E" w:rsidR="00EA55FA" w:rsidRDefault="00EA55FA" w:rsidP="00EA55FA">
      <w:pPr>
        <w:pStyle w:val="ListParagraph"/>
        <w:numPr>
          <w:ilvl w:val="0"/>
          <w:numId w:val="2"/>
        </w:numPr>
        <w:spacing w:line="480" w:lineRule="auto"/>
        <w:rPr>
          <w:rFonts w:ascii="Times New Roman" w:hAnsi="Times New Roman" w:cs="Times New Roman"/>
        </w:rPr>
      </w:pPr>
      <w:r w:rsidRPr="00EA55FA">
        <w:rPr>
          <w:rFonts w:ascii="Times New Roman" w:hAnsi="Times New Roman" w:cs="Times New Roman"/>
        </w:rPr>
        <w:t>Inclusive and culturally responsive internal communications</w:t>
      </w:r>
      <w:r w:rsidR="004E18B1">
        <w:rPr>
          <w:rFonts w:ascii="Times New Roman" w:hAnsi="Times New Roman" w:cs="Times New Roman"/>
        </w:rPr>
        <w:t>,</w:t>
      </w:r>
      <w:r w:rsidR="00064E17">
        <w:rPr>
          <w:rFonts w:ascii="Times New Roman" w:hAnsi="Times New Roman" w:cs="Times New Roman"/>
        </w:rPr>
        <w:t xml:space="preserve"> (3.3)</w:t>
      </w:r>
      <w:r w:rsidR="004E18B1">
        <w:rPr>
          <w:rFonts w:ascii="Times New Roman" w:hAnsi="Times New Roman" w:cs="Times New Roman"/>
        </w:rPr>
        <w:t>.</w:t>
      </w:r>
    </w:p>
    <w:p w14:paraId="5100B3BB" w14:textId="343FAAC9" w:rsidR="002C796D" w:rsidRDefault="002C796D" w:rsidP="00EA55FA">
      <w:pPr>
        <w:pStyle w:val="ListParagraph"/>
        <w:numPr>
          <w:ilvl w:val="0"/>
          <w:numId w:val="2"/>
        </w:numPr>
        <w:spacing w:line="480" w:lineRule="auto"/>
        <w:rPr>
          <w:rFonts w:ascii="Times New Roman" w:hAnsi="Times New Roman" w:cs="Times New Roman"/>
        </w:rPr>
      </w:pPr>
      <w:r>
        <w:rPr>
          <w:rFonts w:ascii="Times New Roman" w:hAnsi="Times New Roman" w:cs="Times New Roman"/>
        </w:rPr>
        <w:t>Institutional support for innovation to better meet the organization’s mission</w:t>
      </w:r>
      <w:r w:rsidR="004E18B1">
        <w:rPr>
          <w:rFonts w:ascii="Times New Roman" w:hAnsi="Times New Roman" w:cs="Times New Roman"/>
        </w:rPr>
        <w:t>,</w:t>
      </w:r>
      <w:r w:rsidR="00064E17">
        <w:rPr>
          <w:rFonts w:ascii="Times New Roman" w:hAnsi="Times New Roman" w:cs="Times New Roman"/>
        </w:rPr>
        <w:t xml:space="preserve"> (3.2)</w:t>
      </w:r>
      <w:r w:rsidR="004E18B1">
        <w:rPr>
          <w:rFonts w:ascii="Times New Roman" w:hAnsi="Times New Roman" w:cs="Times New Roman"/>
        </w:rPr>
        <w:t>.</w:t>
      </w:r>
    </w:p>
    <w:p w14:paraId="06241345" w14:textId="5332D268" w:rsidR="00EA55FA" w:rsidRDefault="00EA55FA" w:rsidP="00EA55FA">
      <w:pPr>
        <w:pStyle w:val="ListParagraph"/>
        <w:numPr>
          <w:ilvl w:val="0"/>
          <w:numId w:val="2"/>
        </w:numPr>
        <w:spacing w:line="480" w:lineRule="auto"/>
        <w:rPr>
          <w:rFonts w:ascii="Times New Roman" w:hAnsi="Times New Roman" w:cs="Times New Roman"/>
        </w:rPr>
      </w:pPr>
      <w:r w:rsidRPr="00EA55FA">
        <w:rPr>
          <w:rFonts w:ascii="Times New Roman" w:hAnsi="Times New Roman" w:cs="Times New Roman"/>
        </w:rPr>
        <w:t>Creative use of categorized funds that support programs vital to racial or ethnic communities</w:t>
      </w:r>
      <w:r w:rsidR="004E18B1">
        <w:rPr>
          <w:rFonts w:ascii="Times New Roman" w:hAnsi="Times New Roman" w:cs="Times New Roman"/>
        </w:rPr>
        <w:t>, (3.4).</w:t>
      </w:r>
    </w:p>
    <w:p w14:paraId="40214F5A" w14:textId="3CCCC0C1" w:rsidR="00EA55FA" w:rsidRDefault="00EA55FA" w:rsidP="00EA55FA">
      <w:pPr>
        <w:pStyle w:val="ListParagraph"/>
        <w:numPr>
          <w:ilvl w:val="0"/>
          <w:numId w:val="2"/>
        </w:numPr>
        <w:spacing w:line="480" w:lineRule="auto"/>
        <w:rPr>
          <w:rFonts w:ascii="Times New Roman" w:hAnsi="Times New Roman" w:cs="Times New Roman"/>
        </w:rPr>
      </w:pPr>
      <w:r w:rsidRPr="00EA55FA">
        <w:rPr>
          <w:rFonts w:ascii="Times New Roman" w:hAnsi="Times New Roman" w:cs="Times New Roman"/>
        </w:rPr>
        <w:t xml:space="preserve">Data and planning practices that are accessible to, </w:t>
      </w:r>
      <w:r w:rsidR="00AB4AC0" w:rsidRPr="00EA55FA">
        <w:rPr>
          <w:rFonts w:ascii="Times New Roman" w:hAnsi="Times New Roman" w:cs="Times New Roman"/>
        </w:rPr>
        <w:t>and</w:t>
      </w:r>
      <w:r w:rsidRPr="00EA55FA">
        <w:rPr>
          <w:rFonts w:ascii="Times New Roman" w:hAnsi="Times New Roman" w:cs="Times New Roman"/>
        </w:rPr>
        <w:t xml:space="preserve"> as appropriate, driven by community stakeholders, incorporating community narratives and experience</w:t>
      </w:r>
      <w:r w:rsidR="004E18B1">
        <w:rPr>
          <w:rFonts w:ascii="Times New Roman" w:hAnsi="Times New Roman" w:cs="Times New Roman"/>
        </w:rPr>
        <w:t>, (3.2).</w:t>
      </w:r>
    </w:p>
    <w:p w14:paraId="77BBC2DF" w14:textId="3D28AF47" w:rsidR="00AB4AC0" w:rsidRDefault="00EA55FA" w:rsidP="00562EAB">
      <w:pPr>
        <w:spacing w:line="480" w:lineRule="auto"/>
        <w:ind w:firstLine="720"/>
        <w:rPr>
          <w:rFonts w:ascii="Times New Roman" w:hAnsi="Times New Roman" w:cs="Times New Roman"/>
        </w:rPr>
      </w:pPr>
      <w:r w:rsidRPr="00AB4AC0">
        <w:rPr>
          <w:rFonts w:ascii="Times New Roman" w:hAnsi="Times New Roman" w:cs="Times New Roman"/>
        </w:rPr>
        <w:t>Section One determines that KCB’s strengths lie in their fluid community partnerships, as well as their inclusive communications and workplace culture. KCB’s intentions are in the right place for a racial equity audit, and their staff are committed to bettering their organization</w:t>
      </w:r>
      <w:r w:rsidR="002D249B">
        <w:rPr>
          <w:rFonts w:ascii="Times New Roman" w:hAnsi="Times New Roman" w:cs="Times New Roman"/>
        </w:rPr>
        <w:t xml:space="preserve"> and prioritizing racial equity in their policies and practices</w:t>
      </w:r>
      <w:r w:rsidRPr="00AB4AC0">
        <w:rPr>
          <w:rFonts w:ascii="Times New Roman" w:hAnsi="Times New Roman" w:cs="Times New Roman"/>
        </w:rPr>
        <w:t>.</w:t>
      </w:r>
      <w:r w:rsidR="00AB4AC0" w:rsidRPr="00AB4AC0">
        <w:rPr>
          <w:rFonts w:ascii="Times New Roman" w:hAnsi="Times New Roman" w:cs="Times New Roman"/>
        </w:rPr>
        <w:t xml:space="preserve"> </w:t>
      </w:r>
      <w:r w:rsidRPr="00AB4AC0">
        <w:rPr>
          <w:rFonts w:ascii="Times New Roman" w:hAnsi="Times New Roman" w:cs="Times New Roman"/>
        </w:rPr>
        <w:t xml:space="preserve">However, </w:t>
      </w:r>
      <w:r w:rsidR="005C0CB9">
        <w:rPr>
          <w:rFonts w:ascii="Times New Roman" w:hAnsi="Times New Roman" w:cs="Times New Roman"/>
        </w:rPr>
        <w:t>no characteristic in Section One was labeled a “4” by the staff. Never achieving</w:t>
      </w:r>
      <w:r w:rsidRPr="00AB4AC0">
        <w:rPr>
          <w:rFonts w:ascii="Times New Roman" w:hAnsi="Times New Roman" w:cs="Times New Roman"/>
        </w:rPr>
        <w:t xml:space="preserve"> the highest ranking in these categories suggests that there is room for improvement concerning racial equity across the board at KCB. </w:t>
      </w:r>
      <w:r w:rsidR="00AB4AC0" w:rsidRPr="00AB4AC0">
        <w:rPr>
          <w:rFonts w:ascii="Times New Roman" w:hAnsi="Times New Roman" w:cs="Times New Roman"/>
        </w:rPr>
        <w:t>In Section Two, the strengths of KCB were determined</w:t>
      </w:r>
      <w:r w:rsidR="00E1505F">
        <w:rPr>
          <w:rFonts w:ascii="Times New Roman" w:hAnsi="Times New Roman" w:cs="Times New Roman"/>
        </w:rPr>
        <w:t xml:space="preserve"> when</w:t>
      </w:r>
      <w:r w:rsidR="00AB4AC0" w:rsidRPr="00AB4AC0">
        <w:rPr>
          <w:rFonts w:ascii="Times New Roman" w:hAnsi="Times New Roman" w:cs="Times New Roman"/>
        </w:rPr>
        <w:t xml:space="preserve"> staffers </w:t>
      </w:r>
      <w:r w:rsidR="005D4C0E">
        <w:rPr>
          <w:rFonts w:ascii="Times New Roman" w:hAnsi="Times New Roman" w:cs="Times New Roman"/>
        </w:rPr>
        <w:t xml:space="preserve">mainly </w:t>
      </w:r>
      <w:r w:rsidR="00AB4AC0" w:rsidRPr="00AB4AC0">
        <w:rPr>
          <w:rFonts w:ascii="Times New Roman" w:hAnsi="Times New Roman" w:cs="Times New Roman"/>
        </w:rPr>
        <w:t>answered “Yes” to the following questions:</w:t>
      </w:r>
    </w:p>
    <w:p w14:paraId="5F05570A" w14:textId="77777777" w:rsidR="00AB4AC0" w:rsidRDefault="00AB4AC0" w:rsidP="00AB4AC0">
      <w:pPr>
        <w:pStyle w:val="ListParagraph"/>
        <w:numPr>
          <w:ilvl w:val="0"/>
          <w:numId w:val="3"/>
        </w:numPr>
        <w:spacing w:line="480" w:lineRule="auto"/>
        <w:rPr>
          <w:rFonts w:ascii="Times New Roman" w:hAnsi="Times New Roman" w:cs="Times New Roman"/>
        </w:rPr>
      </w:pPr>
      <w:r w:rsidRPr="00AB4AC0">
        <w:rPr>
          <w:rFonts w:ascii="Times New Roman" w:hAnsi="Times New Roman" w:cs="Times New Roman"/>
        </w:rPr>
        <w:t>Do you collect the racial, ethnic, and linguistic makeup of your workforce?</w:t>
      </w:r>
    </w:p>
    <w:p w14:paraId="6316DE4B" w14:textId="77777777" w:rsidR="00AB4AC0" w:rsidRDefault="00AB4AC0" w:rsidP="00AB4AC0">
      <w:pPr>
        <w:pStyle w:val="ListParagraph"/>
        <w:numPr>
          <w:ilvl w:val="0"/>
          <w:numId w:val="3"/>
        </w:numPr>
        <w:spacing w:line="480" w:lineRule="auto"/>
        <w:rPr>
          <w:rFonts w:ascii="Times New Roman" w:hAnsi="Times New Roman" w:cs="Times New Roman"/>
        </w:rPr>
      </w:pPr>
      <w:r w:rsidRPr="00AB4AC0">
        <w:rPr>
          <w:rFonts w:ascii="Times New Roman" w:hAnsi="Times New Roman" w:cs="Times New Roman"/>
        </w:rPr>
        <w:t>Does your organization have written procedures to increase the recruitment, retention, and promotion of people of color?</w:t>
      </w:r>
    </w:p>
    <w:p w14:paraId="3DFCC29B" w14:textId="77777777" w:rsidR="00AB4AC0" w:rsidRDefault="00AB4AC0" w:rsidP="00AB4AC0">
      <w:pPr>
        <w:pStyle w:val="ListParagraph"/>
        <w:numPr>
          <w:ilvl w:val="0"/>
          <w:numId w:val="3"/>
        </w:numPr>
        <w:spacing w:line="480" w:lineRule="auto"/>
        <w:rPr>
          <w:rFonts w:ascii="Times New Roman" w:hAnsi="Times New Roman" w:cs="Times New Roman"/>
        </w:rPr>
      </w:pPr>
      <w:r w:rsidRPr="00AB4AC0">
        <w:rPr>
          <w:rFonts w:ascii="Times New Roman" w:hAnsi="Times New Roman" w:cs="Times New Roman"/>
        </w:rPr>
        <w:lastRenderedPageBreak/>
        <w:t>Are racial equity and cultural competency training and capacity building made available to your workforce?</w:t>
      </w:r>
    </w:p>
    <w:p w14:paraId="2DA0574E" w14:textId="35634FE5" w:rsidR="00AB4AC0" w:rsidRPr="00AB4AC0" w:rsidRDefault="00AB4AC0" w:rsidP="00AB4AC0">
      <w:pPr>
        <w:pStyle w:val="ListParagraph"/>
        <w:numPr>
          <w:ilvl w:val="0"/>
          <w:numId w:val="3"/>
        </w:numPr>
        <w:spacing w:line="480" w:lineRule="auto"/>
        <w:rPr>
          <w:rFonts w:ascii="Times New Roman" w:hAnsi="Times New Roman" w:cs="Times New Roman"/>
        </w:rPr>
      </w:pPr>
      <w:r w:rsidRPr="00AB4AC0">
        <w:rPr>
          <w:rFonts w:ascii="Times New Roman" w:hAnsi="Times New Roman" w:cs="Times New Roman"/>
        </w:rPr>
        <w:t>Are there effective formal and informal complaint procedures for staff regarding race-related complaints?</w:t>
      </w:r>
    </w:p>
    <w:p w14:paraId="5897652C" w14:textId="428D002F" w:rsidR="00AB4AC0" w:rsidRDefault="00AB4AC0" w:rsidP="00AB4AC0">
      <w:pPr>
        <w:spacing w:line="480" w:lineRule="auto"/>
        <w:ind w:firstLine="720"/>
        <w:rPr>
          <w:rFonts w:ascii="Times New Roman" w:hAnsi="Times New Roman" w:cs="Times New Roman"/>
        </w:rPr>
      </w:pPr>
      <w:r w:rsidRPr="00AB4AC0">
        <w:rPr>
          <w:rFonts w:ascii="Times New Roman" w:hAnsi="Times New Roman" w:cs="Times New Roman"/>
        </w:rPr>
        <w:t>Section Two’s results suggest that KCB feels confident in their more structured, written policy regarding racial equity</w:t>
      </w:r>
      <w:r w:rsidR="0066035B">
        <w:rPr>
          <w:rFonts w:ascii="Times New Roman" w:hAnsi="Times New Roman" w:cs="Times New Roman"/>
        </w:rPr>
        <w:t xml:space="preserve"> in general as an organization</w:t>
      </w:r>
      <w:r w:rsidRPr="00AB4AC0">
        <w:rPr>
          <w:rFonts w:ascii="Times New Roman" w:hAnsi="Times New Roman" w:cs="Times New Roman"/>
        </w:rPr>
        <w:t xml:space="preserve">. </w:t>
      </w:r>
      <w:r w:rsidR="0066035B">
        <w:rPr>
          <w:rFonts w:ascii="Times New Roman" w:hAnsi="Times New Roman" w:cs="Times New Roman"/>
        </w:rPr>
        <w:t xml:space="preserve">As an organization, they are committed to serving communities of color in Cincinnati, </w:t>
      </w:r>
      <w:r w:rsidR="007279AF">
        <w:rPr>
          <w:rFonts w:ascii="Times New Roman" w:hAnsi="Times New Roman" w:cs="Times New Roman"/>
        </w:rPr>
        <w:t xml:space="preserve">and they are aware of their diverse service base. </w:t>
      </w:r>
      <w:r w:rsidR="0066035B">
        <w:rPr>
          <w:rFonts w:ascii="Times New Roman" w:hAnsi="Times New Roman" w:cs="Times New Roman"/>
        </w:rPr>
        <w:t xml:space="preserve">Their weaknesses lie more in their hiring, recruitment, retention, and promotion of people of color, as well as training practices. </w:t>
      </w:r>
    </w:p>
    <w:p w14:paraId="5B58BF75" w14:textId="77777777" w:rsidR="0027232F" w:rsidRDefault="0027232F" w:rsidP="00AB4AC0">
      <w:pPr>
        <w:spacing w:line="480" w:lineRule="auto"/>
        <w:rPr>
          <w:rFonts w:ascii="Times New Roman" w:hAnsi="Times New Roman" w:cs="Times New Roman"/>
        </w:rPr>
      </w:pPr>
    </w:p>
    <w:p w14:paraId="7125868C" w14:textId="77777777" w:rsidR="00AB4AC0" w:rsidRDefault="00AB4AC0" w:rsidP="00AB4AC0">
      <w:pPr>
        <w:spacing w:line="480" w:lineRule="auto"/>
        <w:rPr>
          <w:rFonts w:ascii="Times New Roman" w:hAnsi="Times New Roman" w:cs="Times New Roman"/>
          <w:b/>
          <w:bCs/>
        </w:rPr>
      </w:pPr>
      <w:r>
        <w:rPr>
          <w:rFonts w:ascii="Times New Roman" w:hAnsi="Times New Roman" w:cs="Times New Roman"/>
          <w:b/>
          <w:bCs/>
        </w:rPr>
        <w:t>Gaps (Problem Areas)</w:t>
      </w:r>
    </w:p>
    <w:p w14:paraId="4DF63824" w14:textId="2189D652" w:rsidR="00AB4AC0" w:rsidRDefault="00BC32BA" w:rsidP="00AB4AC0">
      <w:pPr>
        <w:spacing w:line="480" w:lineRule="auto"/>
        <w:ind w:firstLine="720"/>
        <w:rPr>
          <w:rFonts w:ascii="Times New Roman" w:hAnsi="Times New Roman" w:cs="Times New Roman"/>
        </w:rPr>
      </w:pPr>
      <w:r>
        <w:rPr>
          <w:rFonts w:ascii="Times New Roman" w:hAnsi="Times New Roman" w:cs="Times New Roman"/>
        </w:rPr>
        <w:t>A few c</w:t>
      </w:r>
      <w:r w:rsidR="00AB4AC0" w:rsidRPr="00AB4AC0">
        <w:rPr>
          <w:rFonts w:ascii="Times New Roman" w:hAnsi="Times New Roman" w:cs="Times New Roman"/>
        </w:rPr>
        <w:t>haracteristic</w:t>
      </w:r>
      <w:r>
        <w:rPr>
          <w:rFonts w:ascii="Times New Roman" w:hAnsi="Times New Roman" w:cs="Times New Roman"/>
        </w:rPr>
        <w:t>s</w:t>
      </w:r>
      <w:r w:rsidR="00AB4AC0" w:rsidRPr="00AB4AC0">
        <w:rPr>
          <w:rFonts w:ascii="Times New Roman" w:hAnsi="Times New Roman" w:cs="Times New Roman"/>
        </w:rPr>
        <w:t xml:space="preserve"> of the organization w</w:t>
      </w:r>
      <w:r>
        <w:rPr>
          <w:rFonts w:ascii="Times New Roman" w:hAnsi="Times New Roman" w:cs="Times New Roman"/>
        </w:rPr>
        <w:t>ere</w:t>
      </w:r>
      <w:r w:rsidR="00AB4AC0" w:rsidRPr="00AB4AC0">
        <w:rPr>
          <w:rFonts w:ascii="Times New Roman" w:hAnsi="Times New Roman" w:cs="Times New Roman"/>
        </w:rPr>
        <w:t xml:space="preserve"> ranked </w:t>
      </w:r>
      <w:r>
        <w:rPr>
          <w:rFonts w:ascii="Times New Roman" w:hAnsi="Times New Roman" w:cs="Times New Roman"/>
        </w:rPr>
        <w:t>less than “3</w:t>
      </w:r>
      <w:r w:rsidR="007279AF">
        <w:rPr>
          <w:rFonts w:ascii="Times New Roman" w:hAnsi="Times New Roman" w:cs="Times New Roman"/>
        </w:rPr>
        <w:t>.”</w:t>
      </w:r>
      <w:r w:rsidR="00AB4AC0" w:rsidRPr="00AB4AC0">
        <w:rPr>
          <w:rFonts w:ascii="Times New Roman" w:hAnsi="Times New Roman" w:cs="Times New Roman"/>
        </w:rPr>
        <w:t xml:space="preserve"> </w:t>
      </w:r>
      <w:r w:rsidR="00162DE2">
        <w:rPr>
          <w:rFonts w:ascii="Times New Roman" w:hAnsi="Times New Roman" w:cs="Times New Roman"/>
        </w:rPr>
        <w:t xml:space="preserve">These </w:t>
      </w:r>
      <w:r w:rsidR="00F453A7">
        <w:rPr>
          <w:rFonts w:ascii="Times New Roman" w:hAnsi="Times New Roman" w:cs="Times New Roman"/>
        </w:rPr>
        <w:t>characteristics</w:t>
      </w:r>
      <w:r w:rsidR="00162DE2">
        <w:rPr>
          <w:rFonts w:ascii="Times New Roman" w:hAnsi="Times New Roman" w:cs="Times New Roman"/>
        </w:rPr>
        <w:t xml:space="preserve"> </w:t>
      </w:r>
      <w:r w:rsidR="00810C97">
        <w:rPr>
          <w:rFonts w:ascii="Times New Roman" w:hAnsi="Times New Roman" w:cs="Times New Roman"/>
        </w:rPr>
        <w:t xml:space="preserve">are listed below, with a calculated average of their rankings. </w:t>
      </w:r>
    </w:p>
    <w:p w14:paraId="4B9C9CB0" w14:textId="2600B978" w:rsidR="00810C97" w:rsidRDefault="00810C97" w:rsidP="00162DE2">
      <w:pPr>
        <w:pStyle w:val="ListParagraph"/>
        <w:numPr>
          <w:ilvl w:val="0"/>
          <w:numId w:val="5"/>
        </w:numPr>
        <w:spacing w:line="480" w:lineRule="auto"/>
        <w:rPr>
          <w:rFonts w:ascii="Times New Roman" w:hAnsi="Times New Roman" w:cs="Times New Roman"/>
        </w:rPr>
      </w:pPr>
      <w:r>
        <w:rPr>
          <w:rFonts w:ascii="Times New Roman" w:hAnsi="Times New Roman" w:cs="Times New Roman"/>
        </w:rPr>
        <w:t>Institutional commitment to addressing/eliminating racial and ethnic inequities (2.5)</w:t>
      </w:r>
    </w:p>
    <w:p w14:paraId="13A5F321" w14:textId="2BFE0899" w:rsidR="00162DE2" w:rsidRDefault="00F453A7" w:rsidP="00162DE2">
      <w:pPr>
        <w:pStyle w:val="ListParagraph"/>
        <w:numPr>
          <w:ilvl w:val="0"/>
          <w:numId w:val="5"/>
        </w:numPr>
        <w:spacing w:line="480" w:lineRule="auto"/>
        <w:rPr>
          <w:rFonts w:ascii="Times New Roman" w:hAnsi="Times New Roman" w:cs="Times New Roman"/>
        </w:rPr>
      </w:pPr>
      <w:r>
        <w:rPr>
          <w:rFonts w:ascii="Times New Roman" w:hAnsi="Times New Roman" w:cs="Times New Roman"/>
        </w:rPr>
        <w:t>Hiring to address racial and ethnic inequities, prioritizing the hiring of employees who represent communities of color, immigrant, and refugees</w:t>
      </w:r>
      <w:r w:rsidR="008C6882">
        <w:rPr>
          <w:rFonts w:ascii="Times New Roman" w:hAnsi="Times New Roman" w:cs="Times New Roman"/>
        </w:rPr>
        <w:t xml:space="preserve"> (1.6)</w:t>
      </w:r>
    </w:p>
    <w:p w14:paraId="45C932BE" w14:textId="15667A3D" w:rsidR="00F453A7" w:rsidRDefault="00076146" w:rsidP="00162DE2">
      <w:pPr>
        <w:pStyle w:val="ListParagraph"/>
        <w:numPr>
          <w:ilvl w:val="0"/>
          <w:numId w:val="5"/>
        </w:numPr>
        <w:spacing w:line="480" w:lineRule="auto"/>
        <w:rPr>
          <w:rFonts w:ascii="Times New Roman" w:hAnsi="Times New Roman" w:cs="Times New Roman"/>
        </w:rPr>
      </w:pPr>
      <w:r>
        <w:rPr>
          <w:rFonts w:ascii="Times New Roman" w:hAnsi="Times New Roman" w:cs="Times New Roman"/>
        </w:rPr>
        <w:t>Supporting staff to address racial and ethnic inequities</w:t>
      </w:r>
      <w:r w:rsidR="008C6882">
        <w:rPr>
          <w:rFonts w:ascii="Times New Roman" w:hAnsi="Times New Roman" w:cs="Times New Roman"/>
        </w:rPr>
        <w:t xml:space="preserve"> (2.4)</w:t>
      </w:r>
    </w:p>
    <w:p w14:paraId="73B8D288" w14:textId="78B50E0C" w:rsidR="00076146" w:rsidRDefault="00076146" w:rsidP="00162DE2">
      <w:pPr>
        <w:pStyle w:val="ListParagraph"/>
        <w:numPr>
          <w:ilvl w:val="0"/>
          <w:numId w:val="5"/>
        </w:numPr>
        <w:spacing w:line="480" w:lineRule="auto"/>
        <w:rPr>
          <w:rFonts w:ascii="Times New Roman" w:hAnsi="Times New Roman" w:cs="Times New Roman"/>
        </w:rPr>
      </w:pPr>
      <w:r>
        <w:rPr>
          <w:rFonts w:ascii="Times New Roman" w:hAnsi="Times New Roman" w:cs="Times New Roman"/>
        </w:rPr>
        <w:t>Effective and coordinated administrative processes</w:t>
      </w:r>
      <w:r w:rsidR="008C6882">
        <w:rPr>
          <w:rFonts w:ascii="Times New Roman" w:hAnsi="Times New Roman" w:cs="Times New Roman"/>
        </w:rPr>
        <w:t xml:space="preserve"> (</w:t>
      </w:r>
      <w:r w:rsidR="00DE4EAE">
        <w:rPr>
          <w:rFonts w:ascii="Times New Roman" w:hAnsi="Times New Roman" w:cs="Times New Roman"/>
        </w:rPr>
        <w:t>2.8)</w:t>
      </w:r>
    </w:p>
    <w:p w14:paraId="2B91B241" w14:textId="56CBCCE0" w:rsidR="00AB4AC0" w:rsidRDefault="000248C7" w:rsidP="00831FEC">
      <w:pPr>
        <w:spacing w:line="480" w:lineRule="auto"/>
        <w:ind w:firstLine="720"/>
        <w:rPr>
          <w:rFonts w:ascii="Times New Roman" w:hAnsi="Times New Roman" w:cs="Times New Roman"/>
        </w:rPr>
      </w:pPr>
      <w:r>
        <w:rPr>
          <w:rFonts w:ascii="Times New Roman" w:hAnsi="Times New Roman" w:cs="Times New Roman"/>
        </w:rPr>
        <w:t xml:space="preserve">Section One’s results identify that some of KCB’s main problem areas include the hiring </w:t>
      </w:r>
      <w:r w:rsidR="002605F1">
        <w:rPr>
          <w:rFonts w:ascii="Times New Roman" w:hAnsi="Times New Roman" w:cs="Times New Roman"/>
        </w:rPr>
        <w:t xml:space="preserve">process, as well as some administrative processes. </w:t>
      </w:r>
      <w:r w:rsidR="00AB4AC0" w:rsidRPr="00AB4AC0">
        <w:rPr>
          <w:rFonts w:ascii="Times New Roman" w:hAnsi="Times New Roman" w:cs="Times New Roman"/>
        </w:rPr>
        <w:t>In Section Two, gaps were recognized when these questions were answered “No” by KCB staff.</w:t>
      </w:r>
    </w:p>
    <w:p w14:paraId="165A2810" w14:textId="77777777" w:rsidR="00AB4AC0" w:rsidRDefault="00AB4AC0" w:rsidP="00AB4AC0">
      <w:pPr>
        <w:pStyle w:val="ListParagraph"/>
        <w:numPr>
          <w:ilvl w:val="0"/>
          <w:numId w:val="4"/>
        </w:numPr>
        <w:spacing w:line="480" w:lineRule="auto"/>
        <w:rPr>
          <w:rFonts w:ascii="Times New Roman" w:hAnsi="Times New Roman" w:cs="Times New Roman"/>
        </w:rPr>
      </w:pPr>
      <w:r w:rsidRPr="00AB4AC0">
        <w:rPr>
          <w:rFonts w:ascii="Times New Roman" w:hAnsi="Times New Roman" w:cs="Times New Roman"/>
        </w:rPr>
        <w:lastRenderedPageBreak/>
        <w:t>Does your organization have an internal structure or position dedicated to promoting workforce diversity?</w:t>
      </w:r>
    </w:p>
    <w:p w14:paraId="60AFE150" w14:textId="77777777" w:rsidR="00AB4AC0" w:rsidRDefault="00AB4AC0" w:rsidP="00AB4AC0">
      <w:pPr>
        <w:pStyle w:val="ListParagraph"/>
        <w:numPr>
          <w:ilvl w:val="0"/>
          <w:numId w:val="4"/>
        </w:numPr>
        <w:spacing w:line="480" w:lineRule="auto"/>
        <w:rPr>
          <w:rFonts w:ascii="Times New Roman" w:hAnsi="Times New Roman" w:cs="Times New Roman"/>
        </w:rPr>
      </w:pPr>
      <w:r w:rsidRPr="00AB4AC0">
        <w:rPr>
          <w:rFonts w:ascii="Times New Roman" w:hAnsi="Times New Roman" w:cs="Times New Roman"/>
        </w:rPr>
        <w:t>Are racial justice knowledge, skills, and practices incorporated into performance objectives (such as job descriptions and work plans) and appraisals/evaluations for staff?</w:t>
      </w:r>
    </w:p>
    <w:p w14:paraId="4652927A" w14:textId="77777777" w:rsidR="00AB4AC0" w:rsidRDefault="00AB4AC0" w:rsidP="00AB4AC0">
      <w:pPr>
        <w:pStyle w:val="ListParagraph"/>
        <w:numPr>
          <w:ilvl w:val="0"/>
          <w:numId w:val="4"/>
        </w:numPr>
        <w:spacing w:line="480" w:lineRule="auto"/>
        <w:rPr>
          <w:rFonts w:ascii="Times New Roman" w:hAnsi="Times New Roman" w:cs="Times New Roman"/>
        </w:rPr>
      </w:pPr>
      <w:r w:rsidRPr="00AB4AC0">
        <w:rPr>
          <w:rFonts w:ascii="Times New Roman" w:hAnsi="Times New Roman" w:cs="Times New Roman"/>
        </w:rPr>
        <w:t>Are racial equity and cultural competency training mandatory?</w:t>
      </w:r>
    </w:p>
    <w:p w14:paraId="5523285E" w14:textId="75E5445D" w:rsidR="00AB4AC0" w:rsidRDefault="00AB4AC0" w:rsidP="00AB4AC0">
      <w:pPr>
        <w:pStyle w:val="ListParagraph"/>
        <w:numPr>
          <w:ilvl w:val="0"/>
          <w:numId w:val="4"/>
        </w:numPr>
        <w:spacing w:line="480" w:lineRule="auto"/>
        <w:rPr>
          <w:rFonts w:ascii="Times New Roman" w:hAnsi="Times New Roman" w:cs="Times New Roman"/>
        </w:rPr>
      </w:pPr>
      <w:r w:rsidRPr="00AB4AC0">
        <w:rPr>
          <w:rFonts w:ascii="Times New Roman" w:hAnsi="Times New Roman" w:cs="Times New Roman"/>
        </w:rPr>
        <w:t>Do communities of color in your area participate in the development and evaluation of racial equity and/or cultural competency trainings available for your staff?</w:t>
      </w:r>
    </w:p>
    <w:p w14:paraId="3F73B3FA" w14:textId="3FDAF0F7" w:rsidR="00AA52E8" w:rsidRDefault="00AA52E8" w:rsidP="00690AF3">
      <w:pPr>
        <w:spacing w:line="480" w:lineRule="auto"/>
        <w:ind w:firstLine="720"/>
        <w:rPr>
          <w:rFonts w:ascii="Times New Roman" w:hAnsi="Times New Roman" w:cs="Times New Roman"/>
        </w:rPr>
      </w:pPr>
      <w:r>
        <w:rPr>
          <w:rFonts w:ascii="Times New Roman" w:hAnsi="Times New Roman" w:cs="Times New Roman"/>
        </w:rPr>
        <w:t>Additionally,</w:t>
      </w:r>
      <w:r w:rsidR="005E6886">
        <w:rPr>
          <w:rFonts w:ascii="Times New Roman" w:hAnsi="Times New Roman" w:cs="Times New Roman"/>
        </w:rPr>
        <w:t xml:space="preserve"> respondents had the</w:t>
      </w:r>
      <w:r w:rsidR="005F2D7F">
        <w:rPr>
          <w:rFonts w:ascii="Times New Roman" w:hAnsi="Times New Roman" w:cs="Times New Roman"/>
        </w:rPr>
        <w:t xml:space="preserve"> opportunity to </w:t>
      </w:r>
      <w:r w:rsidR="00D03B10">
        <w:rPr>
          <w:rFonts w:ascii="Times New Roman" w:hAnsi="Times New Roman" w:cs="Times New Roman"/>
        </w:rPr>
        <w:t>speak</w:t>
      </w:r>
      <w:r w:rsidR="005F2D7F">
        <w:rPr>
          <w:rFonts w:ascii="Times New Roman" w:hAnsi="Times New Roman" w:cs="Times New Roman"/>
        </w:rPr>
        <w:t xml:space="preserve"> directly </w:t>
      </w:r>
      <w:r w:rsidR="00D03B10">
        <w:rPr>
          <w:rFonts w:ascii="Times New Roman" w:hAnsi="Times New Roman" w:cs="Times New Roman"/>
        </w:rPr>
        <w:t xml:space="preserve">about </w:t>
      </w:r>
      <w:r w:rsidR="005F2D7F">
        <w:rPr>
          <w:rFonts w:ascii="Times New Roman" w:hAnsi="Times New Roman" w:cs="Times New Roman"/>
        </w:rPr>
        <w:t xml:space="preserve">what problems they have noticed regarding racial equity and HR practices, and they openly told me about what they hoped this racial equity audit could help them with. </w:t>
      </w:r>
      <w:r w:rsidR="0064436D">
        <w:rPr>
          <w:rFonts w:ascii="Times New Roman" w:hAnsi="Times New Roman" w:cs="Times New Roman"/>
        </w:rPr>
        <w:t xml:space="preserve">In these conversations, a common answer </w:t>
      </w:r>
      <w:r w:rsidR="00D03B10">
        <w:rPr>
          <w:rFonts w:ascii="Times New Roman" w:hAnsi="Times New Roman" w:cs="Times New Roman"/>
        </w:rPr>
        <w:t xml:space="preserve">was their struggle with hiring and retaining applicants of color. </w:t>
      </w:r>
    </w:p>
    <w:p w14:paraId="119CE00E" w14:textId="4C6E58B4" w:rsidR="00AB4AC0" w:rsidRPr="00690AF3" w:rsidRDefault="00AB4AC0" w:rsidP="00690AF3">
      <w:pPr>
        <w:spacing w:line="480" w:lineRule="auto"/>
        <w:ind w:firstLine="720"/>
        <w:rPr>
          <w:rFonts w:ascii="Times New Roman" w:hAnsi="Times New Roman" w:cs="Times New Roman"/>
        </w:rPr>
      </w:pPr>
      <w:r w:rsidRPr="00690AF3">
        <w:rPr>
          <w:rFonts w:ascii="Times New Roman" w:hAnsi="Times New Roman" w:cs="Times New Roman"/>
        </w:rPr>
        <w:t>Immediately noticeable is the need to address the lowest-ranked competency in the list, which is the diversity in their hiring process. Connected to this is the lack of racial justice knowledge, skills, and practices located in job descriptions and work plans. Another larger issue is that KCB’s diversity, equity, and inclusion training is not mandatory for employees, nor is the creation of this training centered around Cincinnati’s communities of color</w:t>
      </w:r>
      <w:r w:rsidR="002822FD">
        <w:rPr>
          <w:rFonts w:ascii="Times New Roman" w:hAnsi="Times New Roman" w:cs="Times New Roman"/>
        </w:rPr>
        <w:t xml:space="preserve">, (there was also a discrepancy in answers for this section – some employees </w:t>
      </w:r>
      <w:r w:rsidR="00321991">
        <w:rPr>
          <w:rFonts w:ascii="Times New Roman" w:hAnsi="Times New Roman" w:cs="Times New Roman"/>
        </w:rPr>
        <w:t xml:space="preserve">did know that DEI training was available to them, and some did not). </w:t>
      </w:r>
      <w:r w:rsidRPr="00690AF3">
        <w:rPr>
          <w:rFonts w:ascii="Times New Roman" w:hAnsi="Times New Roman" w:cs="Times New Roman"/>
        </w:rPr>
        <w:t xml:space="preserve">Additionally, having an internal structure promoting diversity would help to accomplish </w:t>
      </w:r>
      <w:r w:rsidR="006913AE" w:rsidRPr="00690AF3">
        <w:rPr>
          <w:rFonts w:ascii="Times New Roman" w:hAnsi="Times New Roman" w:cs="Times New Roman"/>
        </w:rPr>
        <w:t>all</w:t>
      </w:r>
      <w:r w:rsidR="004D56BA">
        <w:rPr>
          <w:rFonts w:ascii="Times New Roman" w:hAnsi="Times New Roman" w:cs="Times New Roman"/>
        </w:rPr>
        <w:t xml:space="preserve"> these</w:t>
      </w:r>
      <w:r w:rsidRPr="00690AF3">
        <w:rPr>
          <w:rFonts w:ascii="Times New Roman" w:hAnsi="Times New Roman" w:cs="Times New Roman"/>
        </w:rPr>
        <w:t xml:space="preserve"> </w:t>
      </w:r>
      <w:r w:rsidR="004D56BA" w:rsidRPr="00690AF3">
        <w:rPr>
          <w:rFonts w:ascii="Times New Roman" w:hAnsi="Times New Roman" w:cs="Times New Roman"/>
        </w:rPr>
        <w:t>goals</w:t>
      </w:r>
      <w:r w:rsidRPr="00690AF3">
        <w:rPr>
          <w:rFonts w:ascii="Times New Roman" w:hAnsi="Times New Roman" w:cs="Times New Roman"/>
        </w:rPr>
        <w:t>.</w:t>
      </w:r>
      <w:r w:rsidR="00B17D23">
        <w:rPr>
          <w:rFonts w:ascii="Times New Roman" w:hAnsi="Times New Roman" w:cs="Times New Roman"/>
        </w:rPr>
        <w:t xml:space="preserve"> </w:t>
      </w:r>
    </w:p>
    <w:p w14:paraId="246FC890" w14:textId="77777777" w:rsidR="003E3EB7" w:rsidRDefault="003E3EB7" w:rsidP="006F1F27">
      <w:pPr>
        <w:spacing w:line="480" w:lineRule="auto"/>
        <w:jc w:val="center"/>
        <w:rPr>
          <w:rFonts w:ascii="Times New Roman" w:hAnsi="Times New Roman" w:cs="Times New Roman"/>
          <w:b/>
          <w:bCs/>
        </w:rPr>
      </w:pPr>
    </w:p>
    <w:p w14:paraId="68B73CFE" w14:textId="77777777" w:rsidR="003E3EB7" w:rsidRDefault="003E3EB7" w:rsidP="006F1F27">
      <w:pPr>
        <w:spacing w:line="480" w:lineRule="auto"/>
        <w:jc w:val="center"/>
        <w:rPr>
          <w:rFonts w:ascii="Times New Roman" w:hAnsi="Times New Roman" w:cs="Times New Roman"/>
          <w:b/>
          <w:bCs/>
        </w:rPr>
      </w:pPr>
    </w:p>
    <w:p w14:paraId="4F453EE5" w14:textId="77777777" w:rsidR="003E3EB7" w:rsidRDefault="003E3EB7" w:rsidP="006F1F27">
      <w:pPr>
        <w:spacing w:line="480" w:lineRule="auto"/>
        <w:jc w:val="center"/>
        <w:rPr>
          <w:rFonts w:ascii="Times New Roman" w:hAnsi="Times New Roman" w:cs="Times New Roman"/>
          <w:b/>
          <w:bCs/>
        </w:rPr>
      </w:pPr>
    </w:p>
    <w:p w14:paraId="1B2C00C5" w14:textId="77777777" w:rsidR="003E3EB7" w:rsidRDefault="003E3EB7" w:rsidP="006F1F27">
      <w:pPr>
        <w:spacing w:line="480" w:lineRule="auto"/>
        <w:jc w:val="center"/>
        <w:rPr>
          <w:rFonts w:ascii="Times New Roman" w:hAnsi="Times New Roman" w:cs="Times New Roman"/>
          <w:b/>
          <w:bCs/>
        </w:rPr>
      </w:pPr>
    </w:p>
    <w:p w14:paraId="440F40AF" w14:textId="2E8ABAC6" w:rsidR="006F1F27" w:rsidRDefault="006F1F27" w:rsidP="006F1F27">
      <w:pPr>
        <w:spacing w:line="480" w:lineRule="auto"/>
        <w:jc w:val="center"/>
        <w:rPr>
          <w:rFonts w:ascii="Times New Roman" w:hAnsi="Times New Roman" w:cs="Times New Roman"/>
          <w:b/>
          <w:bCs/>
        </w:rPr>
      </w:pPr>
      <w:r>
        <w:rPr>
          <w:rFonts w:ascii="Times New Roman" w:hAnsi="Times New Roman" w:cs="Times New Roman"/>
          <w:b/>
          <w:bCs/>
        </w:rPr>
        <w:lastRenderedPageBreak/>
        <w:t>Solutions for an equitable organization</w:t>
      </w:r>
    </w:p>
    <w:p w14:paraId="7038FCF9" w14:textId="3BF32FCE" w:rsidR="00690AF3" w:rsidRDefault="00690AF3" w:rsidP="00AB4AC0">
      <w:pPr>
        <w:spacing w:line="480" w:lineRule="auto"/>
        <w:rPr>
          <w:rFonts w:ascii="Times New Roman" w:hAnsi="Times New Roman" w:cs="Times New Roman"/>
          <w:b/>
          <w:bCs/>
        </w:rPr>
      </w:pPr>
      <w:r>
        <w:rPr>
          <w:rFonts w:ascii="Times New Roman" w:hAnsi="Times New Roman" w:cs="Times New Roman"/>
          <w:b/>
          <w:bCs/>
        </w:rPr>
        <w:t>Hiring</w:t>
      </w:r>
    </w:p>
    <w:p w14:paraId="7387FABE" w14:textId="0A741470" w:rsidR="00690AF3" w:rsidRPr="00332506" w:rsidRDefault="00690AF3" w:rsidP="00332506">
      <w:pPr>
        <w:spacing w:line="480" w:lineRule="auto"/>
        <w:ind w:firstLine="720"/>
        <w:rPr>
          <w:rFonts w:ascii="Times New Roman" w:hAnsi="Times New Roman" w:cs="Times New Roman"/>
          <w:b/>
          <w:bCs/>
        </w:rPr>
      </w:pPr>
      <w:r w:rsidRPr="00690AF3">
        <w:rPr>
          <w:rFonts w:ascii="Times New Roman" w:hAnsi="Times New Roman" w:cs="Times New Roman"/>
        </w:rPr>
        <w:t xml:space="preserve">It is evident that the biggest equity-related concern with KCB and its staff is rooted in their hiring process. This was the organization’s lowest rated competency overall, and staff actively expressed interest in improving this area of the organization. </w:t>
      </w:r>
      <w:r w:rsidR="00FE5876">
        <w:rPr>
          <w:rFonts w:ascii="Times New Roman" w:hAnsi="Times New Roman" w:cs="Times New Roman"/>
        </w:rPr>
        <w:t xml:space="preserve">A few members </w:t>
      </w:r>
      <w:r>
        <w:rPr>
          <w:rFonts w:ascii="Times New Roman" w:hAnsi="Times New Roman" w:cs="Times New Roman"/>
        </w:rPr>
        <w:t>of</w:t>
      </w:r>
      <w:r w:rsidRPr="00690AF3">
        <w:rPr>
          <w:rFonts w:ascii="Times New Roman" w:hAnsi="Times New Roman" w:cs="Times New Roman"/>
        </w:rPr>
        <w:t xml:space="preserve"> KCB suggested that the organization’s hiring and retention has not been diverse because of Maslow’s hierarchy of needs. While this is a generalized assumption about communities of color, their staffing reflects that they may not have had many applicants of color when job positions have been open. </w:t>
      </w:r>
      <w:r w:rsidR="00884E49">
        <w:rPr>
          <w:rFonts w:ascii="Times New Roman" w:hAnsi="Times New Roman" w:cs="Times New Roman"/>
        </w:rPr>
        <w:t xml:space="preserve">One team member </w:t>
      </w:r>
      <w:r w:rsidRPr="00690AF3">
        <w:rPr>
          <w:rFonts w:ascii="Times New Roman" w:hAnsi="Times New Roman" w:cs="Times New Roman"/>
        </w:rPr>
        <w:t xml:space="preserve">stated that </w:t>
      </w:r>
      <w:r w:rsidRPr="00332506">
        <w:rPr>
          <w:rFonts w:ascii="Times New Roman" w:hAnsi="Times New Roman" w:cs="Times New Roman"/>
        </w:rPr>
        <w:t>their staff is “very white” but that they are actively searching for ways to diversify their team so that it reflects the makeup of Cincinnati and the communities they serve.</w:t>
      </w:r>
      <w:r w:rsidRPr="00332506">
        <w:rPr>
          <w:rFonts w:ascii="Times New Roman" w:hAnsi="Times New Roman" w:cs="Times New Roman"/>
          <w:b/>
          <w:bCs/>
        </w:rPr>
        <w:t xml:space="preserve"> </w:t>
      </w:r>
    </w:p>
    <w:p w14:paraId="7C3E478F" w14:textId="161D73BC" w:rsidR="006424AB" w:rsidRPr="00332506" w:rsidRDefault="00690AF3" w:rsidP="00332506">
      <w:pPr>
        <w:spacing w:line="480" w:lineRule="auto"/>
        <w:ind w:firstLine="720"/>
        <w:rPr>
          <w:rFonts w:ascii="Times New Roman" w:eastAsia="Times New Roman" w:hAnsi="Times New Roman" w:cs="Times New Roman"/>
        </w:rPr>
      </w:pPr>
      <w:r w:rsidRPr="00332506">
        <w:rPr>
          <w:rFonts w:ascii="Times New Roman" w:hAnsi="Times New Roman" w:cs="Times New Roman"/>
        </w:rPr>
        <w:t xml:space="preserve">To prioritize the hiring of minority individuals, KCB should establish a comprehensive hiring process that involves bias-checking. Bias training should be implemented into the mandatory racial equity training, so that all employees can understand bias and how it can be checked to ensure diverse hiring and retention. </w:t>
      </w:r>
      <w:r w:rsidR="00AE4E31" w:rsidRPr="00332506">
        <w:rPr>
          <w:rFonts w:ascii="Times New Roman" w:hAnsi="Times New Roman" w:cs="Times New Roman"/>
        </w:rPr>
        <w:t>T</w:t>
      </w:r>
      <w:r w:rsidR="00F51755" w:rsidRPr="00332506">
        <w:rPr>
          <w:rFonts w:ascii="Times New Roman" w:hAnsi="Times New Roman" w:cs="Times New Roman"/>
        </w:rPr>
        <w:t xml:space="preserve">his audit </w:t>
      </w:r>
      <w:r w:rsidR="00AE4E31" w:rsidRPr="00332506">
        <w:rPr>
          <w:rFonts w:ascii="Times New Roman" w:hAnsi="Times New Roman" w:cs="Times New Roman"/>
        </w:rPr>
        <w:t xml:space="preserve">also </w:t>
      </w:r>
      <w:r w:rsidR="00F51755" w:rsidRPr="00332506">
        <w:rPr>
          <w:rFonts w:ascii="Times New Roman" w:hAnsi="Times New Roman" w:cs="Times New Roman"/>
        </w:rPr>
        <w:t>suggests that intentional</w:t>
      </w:r>
      <w:r w:rsidR="000E5118" w:rsidRPr="00332506">
        <w:rPr>
          <w:rFonts w:ascii="Times New Roman" w:hAnsi="Times New Roman" w:cs="Times New Roman"/>
        </w:rPr>
        <w:t xml:space="preserve">ly </w:t>
      </w:r>
      <w:r w:rsidR="00AE4E31" w:rsidRPr="00332506">
        <w:rPr>
          <w:rFonts w:ascii="Times New Roman" w:hAnsi="Times New Roman" w:cs="Times New Roman"/>
        </w:rPr>
        <w:t>writing</w:t>
      </w:r>
      <w:r w:rsidR="0060255A" w:rsidRPr="00332506">
        <w:rPr>
          <w:rFonts w:ascii="Times New Roman" w:hAnsi="Times New Roman" w:cs="Times New Roman"/>
        </w:rPr>
        <w:t xml:space="preserve"> </w:t>
      </w:r>
      <w:r w:rsidR="00332506" w:rsidRPr="00332506">
        <w:rPr>
          <w:rFonts w:ascii="Times New Roman" w:hAnsi="Times New Roman" w:cs="Times New Roman"/>
        </w:rPr>
        <w:t xml:space="preserve">job descriptions will be beneficial to the organization. </w:t>
      </w:r>
      <w:r w:rsidR="00332506" w:rsidRPr="00332506">
        <w:rPr>
          <w:rFonts w:ascii="Times New Roman" w:eastAsia="Times New Roman" w:hAnsi="Times New Roman" w:cs="Times New Roman"/>
          <w:color w:val="000000"/>
        </w:rPr>
        <w:t>Include professional development and advancement opportunities in the job description</w:t>
      </w:r>
      <w:r w:rsidR="00E77CA5">
        <w:rPr>
          <w:rFonts w:ascii="Times New Roman" w:eastAsia="Times New Roman" w:hAnsi="Times New Roman" w:cs="Times New Roman"/>
          <w:color w:val="000000"/>
        </w:rPr>
        <w:t xml:space="preserve"> </w:t>
      </w:r>
      <w:r w:rsidR="00B70ED6">
        <w:rPr>
          <w:rFonts w:ascii="Times New Roman" w:eastAsia="Times New Roman" w:hAnsi="Times New Roman" w:cs="Times New Roman"/>
          <w:color w:val="000000"/>
        </w:rPr>
        <w:t>to</w:t>
      </w:r>
      <w:r w:rsidR="00E77CA5">
        <w:rPr>
          <w:rFonts w:ascii="Times New Roman" w:eastAsia="Times New Roman" w:hAnsi="Times New Roman" w:cs="Times New Roman"/>
          <w:color w:val="000000"/>
        </w:rPr>
        <w:t xml:space="preserve"> en</w:t>
      </w:r>
      <w:r w:rsidR="00332506" w:rsidRPr="00332506">
        <w:rPr>
          <w:rFonts w:ascii="Times New Roman" w:eastAsia="Times New Roman" w:hAnsi="Times New Roman" w:cs="Times New Roman"/>
          <w:color w:val="000000"/>
        </w:rPr>
        <w:t xml:space="preserve">sure that applicants of color do not feel like they would be considered for a job </w:t>
      </w:r>
      <w:r w:rsidR="00BB455A" w:rsidRPr="00332506">
        <w:rPr>
          <w:rFonts w:ascii="Times New Roman" w:eastAsia="Times New Roman" w:hAnsi="Times New Roman" w:cs="Times New Roman"/>
          <w:color w:val="000000"/>
        </w:rPr>
        <w:t>to</w:t>
      </w:r>
      <w:r w:rsidR="00332506" w:rsidRPr="00332506">
        <w:rPr>
          <w:rFonts w:ascii="Times New Roman" w:eastAsia="Times New Roman" w:hAnsi="Times New Roman" w:cs="Times New Roman"/>
          <w:color w:val="000000"/>
        </w:rPr>
        <w:t xml:space="preserve"> fulfill a diversity mission or quota. Emphasiz</w:t>
      </w:r>
      <w:r w:rsidR="009B29FF">
        <w:rPr>
          <w:rFonts w:ascii="Times New Roman" w:eastAsia="Times New Roman" w:hAnsi="Times New Roman" w:cs="Times New Roman"/>
          <w:color w:val="000000"/>
        </w:rPr>
        <w:t xml:space="preserve">ing </w:t>
      </w:r>
      <w:r w:rsidR="00332506" w:rsidRPr="00332506">
        <w:rPr>
          <w:rFonts w:ascii="Times New Roman" w:eastAsia="Times New Roman" w:hAnsi="Times New Roman" w:cs="Times New Roman"/>
          <w:color w:val="000000"/>
        </w:rPr>
        <w:t>the organization’s genuine prioritization of the promotion of employees of color</w:t>
      </w:r>
      <w:r w:rsidR="009B29FF">
        <w:rPr>
          <w:rFonts w:ascii="Times New Roman" w:eastAsia="Times New Roman" w:hAnsi="Times New Roman" w:cs="Times New Roman"/>
          <w:color w:val="000000"/>
        </w:rPr>
        <w:t xml:space="preserve"> will encourage </w:t>
      </w:r>
      <w:r w:rsidR="00B70ED6">
        <w:rPr>
          <w:rFonts w:ascii="Times New Roman" w:eastAsia="Times New Roman" w:hAnsi="Times New Roman" w:cs="Times New Roman"/>
          <w:color w:val="000000"/>
        </w:rPr>
        <w:t xml:space="preserve">applicants of all backgrounds to apply. </w:t>
      </w:r>
    </w:p>
    <w:p w14:paraId="7AB20274" w14:textId="6A9F4C48" w:rsidR="00690AF3" w:rsidRDefault="00690AF3" w:rsidP="00332506">
      <w:pPr>
        <w:spacing w:line="480" w:lineRule="auto"/>
        <w:ind w:firstLine="720"/>
        <w:rPr>
          <w:rFonts w:ascii="Times New Roman" w:hAnsi="Times New Roman" w:cs="Times New Roman"/>
        </w:rPr>
      </w:pPr>
      <w:r w:rsidRPr="00332506">
        <w:rPr>
          <w:rFonts w:ascii="Times New Roman" w:hAnsi="Times New Roman" w:cs="Times New Roman"/>
        </w:rPr>
        <w:t xml:space="preserve">Additionally, KCB’s networking with other organizations that are led by employees of color will also be crucial in this process. By consulting with these organizations, as well as promoting job opportunities through organizations that focus on the empowerment and </w:t>
      </w:r>
      <w:r w:rsidRPr="00332506">
        <w:rPr>
          <w:rFonts w:ascii="Times New Roman" w:hAnsi="Times New Roman" w:cs="Times New Roman"/>
        </w:rPr>
        <w:lastRenderedPageBreak/>
        <w:t>advancement of communities of color, diversity and racial equity can be more of</w:t>
      </w:r>
      <w:r w:rsidRPr="00690AF3">
        <w:rPr>
          <w:rFonts w:ascii="Times New Roman" w:hAnsi="Times New Roman" w:cs="Times New Roman"/>
        </w:rPr>
        <w:t xml:space="preserve"> a priority.</w:t>
      </w:r>
      <w:r w:rsidR="00321929">
        <w:rPr>
          <w:rFonts w:ascii="Times New Roman" w:hAnsi="Times New Roman" w:cs="Times New Roman"/>
        </w:rPr>
        <w:t xml:space="preserve"> Below </w:t>
      </w:r>
      <w:r w:rsidR="008B51E6">
        <w:rPr>
          <w:rFonts w:ascii="Times New Roman" w:hAnsi="Times New Roman" w:cs="Times New Roman"/>
        </w:rPr>
        <w:t>is</w:t>
      </w:r>
      <w:r w:rsidR="00321929">
        <w:rPr>
          <w:rFonts w:ascii="Times New Roman" w:hAnsi="Times New Roman" w:cs="Times New Roman"/>
        </w:rPr>
        <w:t xml:space="preserve"> a list of examples of </w:t>
      </w:r>
      <w:r w:rsidR="00392A31">
        <w:rPr>
          <w:rFonts w:ascii="Times New Roman" w:hAnsi="Times New Roman" w:cs="Times New Roman"/>
        </w:rPr>
        <w:t>organizations dedicated to connecting applicants of color with environmental jobs:</w:t>
      </w:r>
    </w:p>
    <w:p w14:paraId="683045E9" w14:textId="53443831" w:rsidR="00392A31" w:rsidRPr="00392A31" w:rsidRDefault="00392A31" w:rsidP="00392A31">
      <w:pPr>
        <w:pStyle w:val="ListParagraph"/>
        <w:numPr>
          <w:ilvl w:val="0"/>
          <w:numId w:val="6"/>
        </w:numPr>
        <w:spacing w:line="480" w:lineRule="auto"/>
        <w:rPr>
          <w:rFonts w:ascii="Times New Roman" w:hAnsi="Times New Roman" w:cs="Times New Roman"/>
          <w:b/>
          <w:bCs/>
        </w:rPr>
      </w:pPr>
      <w:r>
        <w:rPr>
          <w:rFonts w:ascii="Times New Roman" w:hAnsi="Times New Roman" w:cs="Times New Roman"/>
        </w:rPr>
        <w:t>MobilizeGreen</w:t>
      </w:r>
    </w:p>
    <w:p w14:paraId="7B2C82BE" w14:textId="7016A2D7" w:rsidR="00392A31" w:rsidRPr="00392A31" w:rsidRDefault="00392A31" w:rsidP="00392A31">
      <w:pPr>
        <w:pStyle w:val="ListParagraph"/>
        <w:numPr>
          <w:ilvl w:val="0"/>
          <w:numId w:val="6"/>
        </w:numPr>
        <w:spacing w:line="480" w:lineRule="auto"/>
        <w:rPr>
          <w:rFonts w:ascii="Times New Roman" w:hAnsi="Times New Roman" w:cs="Times New Roman"/>
          <w:b/>
          <w:bCs/>
        </w:rPr>
      </w:pPr>
      <w:r>
        <w:rPr>
          <w:rFonts w:ascii="Times New Roman" w:hAnsi="Times New Roman" w:cs="Times New Roman"/>
        </w:rPr>
        <w:t>Brown Girl Green’s Jobs Board</w:t>
      </w:r>
    </w:p>
    <w:p w14:paraId="2F721741" w14:textId="2A4559C9" w:rsidR="00392A31" w:rsidRPr="00392A31" w:rsidRDefault="00392A31" w:rsidP="00392A31">
      <w:pPr>
        <w:pStyle w:val="ListParagraph"/>
        <w:numPr>
          <w:ilvl w:val="0"/>
          <w:numId w:val="6"/>
        </w:numPr>
        <w:spacing w:line="480" w:lineRule="auto"/>
        <w:rPr>
          <w:rFonts w:ascii="Times New Roman" w:hAnsi="Times New Roman" w:cs="Times New Roman"/>
          <w:b/>
          <w:bCs/>
        </w:rPr>
      </w:pPr>
      <w:r>
        <w:rPr>
          <w:rFonts w:ascii="Times New Roman" w:hAnsi="Times New Roman" w:cs="Times New Roman"/>
        </w:rPr>
        <w:t>Generation Green</w:t>
      </w:r>
    </w:p>
    <w:p w14:paraId="4192459E" w14:textId="651803F0" w:rsidR="00392A31" w:rsidRPr="00392A31" w:rsidRDefault="00392A31" w:rsidP="00392A31">
      <w:pPr>
        <w:pStyle w:val="ListParagraph"/>
        <w:numPr>
          <w:ilvl w:val="0"/>
          <w:numId w:val="6"/>
        </w:numPr>
        <w:spacing w:line="480" w:lineRule="auto"/>
        <w:rPr>
          <w:rFonts w:ascii="Times New Roman" w:hAnsi="Times New Roman" w:cs="Times New Roman"/>
          <w:b/>
          <w:bCs/>
        </w:rPr>
      </w:pPr>
      <w:r>
        <w:rPr>
          <w:rFonts w:ascii="Times New Roman" w:hAnsi="Times New Roman" w:cs="Times New Roman"/>
        </w:rPr>
        <w:t>Intersectional Environmentalist</w:t>
      </w:r>
    </w:p>
    <w:p w14:paraId="7AD2F452" w14:textId="1640B4C4" w:rsidR="00690AF3" w:rsidRDefault="00690AF3" w:rsidP="00690AF3">
      <w:pPr>
        <w:spacing w:line="480" w:lineRule="auto"/>
        <w:ind w:firstLine="720"/>
        <w:rPr>
          <w:rFonts w:ascii="Times New Roman" w:hAnsi="Times New Roman" w:cs="Times New Roman"/>
        </w:rPr>
      </w:pPr>
      <w:r w:rsidRPr="00690AF3">
        <w:rPr>
          <w:rFonts w:ascii="Times New Roman" w:hAnsi="Times New Roman" w:cs="Times New Roman"/>
        </w:rPr>
        <w:t>One of the most evident improvements needed at KCB is prioritizing equity, diversity, and inclusion in their hiring and retention process. When serving communities of color as KCB does, it is essential to have team members that reflect that population. Ensuring a more diverse team will improve KCB’s ability to better serve the Cincinnati community.</w:t>
      </w:r>
    </w:p>
    <w:p w14:paraId="33C98A6C" w14:textId="55D02DEB" w:rsidR="00E32AC2" w:rsidRDefault="00E32AC2" w:rsidP="00E32AC2">
      <w:pPr>
        <w:spacing w:line="480" w:lineRule="auto"/>
        <w:rPr>
          <w:rFonts w:ascii="Times New Roman" w:hAnsi="Times New Roman" w:cs="Times New Roman"/>
        </w:rPr>
      </w:pPr>
    </w:p>
    <w:p w14:paraId="2E7E84A9" w14:textId="76A6AB99" w:rsidR="00E32AC2" w:rsidRPr="00E32AC2" w:rsidRDefault="00E32AC2" w:rsidP="00E32AC2">
      <w:pPr>
        <w:spacing w:line="480" w:lineRule="auto"/>
        <w:rPr>
          <w:rFonts w:ascii="Times New Roman" w:hAnsi="Times New Roman" w:cs="Times New Roman"/>
          <w:b/>
          <w:bCs/>
        </w:rPr>
      </w:pPr>
      <w:r>
        <w:rPr>
          <w:rFonts w:ascii="Times New Roman" w:hAnsi="Times New Roman" w:cs="Times New Roman"/>
          <w:b/>
          <w:bCs/>
        </w:rPr>
        <w:t>Centering racial equity in mandatory staff training</w:t>
      </w:r>
    </w:p>
    <w:p w14:paraId="72EE7E89" w14:textId="0B4384A6" w:rsidR="00E32AC2" w:rsidRDefault="00E32AC2" w:rsidP="006F1F27">
      <w:pPr>
        <w:spacing w:line="480" w:lineRule="auto"/>
        <w:ind w:firstLine="720"/>
        <w:rPr>
          <w:rFonts w:ascii="Times New Roman" w:hAnsi="Times New Roman" w:cs="Times New Roman"/>
        </w:rPr>
      </w:pPr>
      <w:r w:rsidRPr="00E32AC2">
        <w:rPr>
          <w:rFonts w:ascii="Times New Roman" w:hAnsi="Times New Roman" w:cs="Times New Roman"/>
        </w:rPr>
        <w:t xml:space="preserve">A first step towards racial equity in KCB is prioritizing a mandatory racial equity training for all employees. </w:t>
      </w:r>
      <w:r w:rsidR="006F1F27" w:rsidRPr="00690AF3">
        <w:rPr>
          <w:rFonts w:ascii="Times New Roman" w:hAnsi="Times New Roman" w:cs="Times New Roman"/>
        </w:rPr>
        <w:t>To create true racial equity in an organization, there must be mandatory equity training. When employees can choose to opt out of racial equity training, they miss out on equity education that can leave gaps in workplace culture and equity.</w:t>
      </w:r>
      <w:r w:rsidR="006F1F27">
        <w:rPr>
          <w:rFonts w:ascii="Times New Roman" w:hAnsi="Times New Roman" w:cs="Times New Roman"/>
        </w:rPr>
        <w:t xml:space="preserve"> </w:t>
      </w:r>
      <w:r w:rsidRPr="00E32AC2">
        <w:rPr>
          <w:rFonts w:ascii="Times New Roman" w:hAnsi="Times New Roman" w:cs="Times New Roman"/>
        </w:rPr>
        <w:t>By taking th</w:t>
      </w:r>
      <w:r>
        <w:rPr>
          <w:rFonts w:ascii="Times New Roman" w:hAnsi="Times New Roman" w:cs="Times New Roman"/>
        </w:rPr>
        <w:t>i</w:t>
      </w:r>
      <w:r w:rsidRPr="00E32AC2">
        <w:rPr>
          <w:rFonts w:ascii="Times New Roman" w:hAnsi="Times New Roman" w:cs="Times New Roman"/>
        </w:rPr>
        <w:t>s</w:t>
      </w:r>
      <w:r>
        <w:rPr>
          <w:rFonts w:ascii="Times New Roman" w:hAnsi="Times New Roman" w:cs="Times New Roman"/>
        </w:rPr>
        <w:t xml:space="preserve"> </w:t>
      </w:r>
      <w:r w:rsidRPr="00E32AC2">
        <w:rPr>
          <w:rFonts w:ascii="Times New Roman" w:hAnsi="Times New Roman" w:cs="Times New Roman"/>
        </w:rPr>
        <w:t xml:space="preserve">step, it can be ensured that racial equity communication is streamlined across the organization and that all employees are educated on the importance of racial equity throughout every facet of the organization. This racial equity audit suggests a greater need to connect with communities of color in Cincinnati, as well as bolstering KCB’s racial equity training. By consulting with organizations local to Cincinnati that are led by people of color that specialize in diversity, </w:t>
      </w:r>
      <w:r w:rsidRPr="00E32AC2">
        <w:rPr>
          <w:rFonts w:ascii="Times New Roman" w:hAnsi="Times New Roman" w:cs="Times New Roman"/>
        </w:rPr>
        <w:lastRenderedPageBreak/>
        <w:t xml:space="preserve">equity, and inclusion training, KCB can both create a strong network with organizations that prioritize equity, and further connect with the Cincinnati community. </w:t>
      </w:r>
    </w:p>
    <w:p w14:paraId="32945596" w14:textId="7FA4194E" w:rsidR="00E32AC2" w:rsidRDefault="00E32AC2" w:rsidP="00E32AC2">
      <w:pPr>
        <w:spacing w:line="480" w:lineRule="auto"/>
        <w:rPr>
          <w:rFonts w:ascii="Times New Roman" w:hAnsi="Times New Roman" w:cs="Times New Roman"/>
        </w:rPr>
      </w:pPr>
    </w:p>
    <w:p w14:paraId="556BBFEB" w14:textId="07FAD1B9" w:rsidR="00E32AC2" w:rsidRPr="00E32AC2" w:rsidRDefault="00E32AC2" w:rsidP="00E32AC2">
      <w:pPr>
        <w:spacing w:line="480" w:lineRule="auto"/>
        <w:rPr>
          <w:rFonts w:ascii="Times New Roman" w:hAnsi="Times New Roman" w:cs="Times New Roman"/>
          <w:b/>
          <w:bCs/>
        </w:rPr>
      </w:pPr>
      <w:r>
        <w:rPr>
          <w:rFonts w:ascii="Times New Roman" w:hAnsi="Times New Roman" w:cs="Times New Roman"/>
          <w:b/>
          <w:bCs/>
        </w:rPr>
        <w:t>Creating a racial equity team within the KCB staff</w:t>
      </w:r>
    </w:p>
    <w:p w14:paraId="11850DAA" w14:textId="77777777" w:rsidR="004C1D64" w:rsidRDefault="00E32AC2" w:rsidP="00B705FD">
      <w:pPr>
        <w:spacing w:line="480" w:lineRule="auto"/>
        <w:ind w:firstLine="720"/>
        <w:rPr>
          <w:rFonts w:ascii="Times New Roman" w:hAnsi="Times New Roman" w:cs="Times New Roman"/>
        </w:rPr>
      </w:pPr>
      <w:r w:rsidRPr="00E32AC2">
        <w:rPr>
          <w:rFonts w:ascii="Times New Roman" w:hAnsi="Times New Roman" w:cs="Times New Roman"/>
        </w:rPr>
        <w:t>By creating a racial equity team or committee within existing KCB staff, racial equity goal setting can take place. This will also ensure that the other goals described in the equity plan will be adhered to and accomplished.</w:t>
      </w:r>
      <w:r>
        <w:rPr>
          <w:rFonts w:ascii="Times New Roman" w:hAnsi="Times New Roman" w:cs="Times New Roman"/>
        </w:rPr>
        <w:t xml:space="preserve"> </w:t>
      </w:r>
      <w:r w:rsidRPr="00E32AC2">
        <w:rPr>
          <w:rFonts w:ascii="Times New Roman" w:hAnsi="Times New Roman" w:cs="Times New Roman"/>
        </w:rPr>
        <w:t>Using the racial equity committee suggested previously, all goals set in the racial equity plan can be reviewed, built upon, and utilized through this team. Having a racial equity team within KCB’s staff would be responsible for tracking progress of equitable goals for the whole team. Individual equity goals will also be included in the team’s employee evaluations and goal setting.</w:t>
      </w:r>
      <w:r>
        <w:rPr>
          <w:rFonts w:ascii="Times New Roman" w:hAnsi="Times New Roman" w:cs="Times New Roman"/>
        </w:rPr>
        <w:t xml:space="preserve"> It is also crucial to note that these team members should be compensated for the extra work they would put into this racial equity work. </w:t>
      </w:r>
    </w:p>
    <w:p w14:paraId="4120A5D0" w14:textId="45CE2C44" w:rsidR="00E32AC2" w:rsidRPr="00B705FD" w:rsidRDefault="00B705FD" w:rsidP="004C1D64">
      <w:pPr>
        <w:spacing w:line="480" w:lineRule="auto"/>
        <w:ind w:firstLine="720"/>
        <w:rPr>
          <w:rFonts w:ascii="Times New Roman" w:hAnsi="Times New Roman" w:cs="Times New Roman"/>
          <w:b/>
          <w:bCs/>
        </w:rPr>
      </w:pPr>
      <w:r w:rsidRPr="00690AF3">
        <w:rPr>
          <w:rFonts w:ascii="Times New Roman" w:hAnsi="Times New Roman" w:cs="Times New Roman"/>
        </w:rPr>
        <w:t>Creating a committee, taskforce, or racial equity team that will focus on the implementation and evaluation of each of these equity goals is essential to ensure accountability within the KCB team. This team will also be essential in creating new equity goals as the KCB team moves forward.</w:t>
      </w:r>
    </w:p>
    <w:p w14:paraId="0909C8C2" w14:textId="77777777" w:rsidR="008F4A63" w:rsidRDefault="008F4A63" w:rsidP="00A36771">
      <w:pPr>
        <w:spacing w:line="480" w:lineRule="auto"/>
        <w:rPr>
          <w:rFonts w:ascii="Times New Roman" w:hAnsi="Times New Roman" w:cs="Times New Roman"/>
        </w:rPr>
      </w:pPr>
    </w:p>
    <w:p w14:paraId="1D63F38D" w14:textId="29043929" w:rsidR="00A36771" w:rsidRDefault="00A36771" w:rsidP="00A36771">
      <w:pPr>
        <w:spacing w:line="480" w:lineRule="auto"/>
        <w:rPr>
          <w:rFonts w:ascii="Times New Roman" w:hAnsi="Times New Roman" w:cs="Times New Roman"/>
          <w:b/>
          <w:bCs/>
        </w:rPr>
      </w:pPr>
      <w:r>
        <w:rPr>
          <w:rFonts w:ascii="Times New Roman" w:hAnsi="Times New Roman" w:cs="Times New Roman"/>
          <w:b/>
          <w:bCs/>
        </w:rPr>
        <w:t>Conclusion</w:t>
      </w:r>
    </w:p>
    <w:p w14:paraId="748FFA0E" w14:textId="56847FB3" w:rsidR="00A36771" w:rsidRDefault="00A36771" w:rsidP="00164E8A">
      <w:pPr>
        <w:spacing w:line="480" w:lineRule="auto"/>
        <w:ind w:firstLine="720"/>
        <w:rPr>
          <w:rFonts w:ascii="Times New Roman" w:hAnsi="Times New Roman" w:cs="Times New Roman"/>
        </w:rPr>
      </w:pPr>
      <w:r w:rsidRPr="00A36771">
        <w:rPr>
          <w:rFonts w:ascii="Times New Roman" w:hAnsi="Times New Roman" w:cs="Times New Roman"/>
        </w:rPr>
        <w:t>This racial equity audit seeks to improve KCB’s overall workplace culture, as well as specific Human Resources processes that can be improved through direct action</w:t>
      </w:r>
      <w:r w:rsidR="004762A9">
        <w:rPr>
          <w:rFonts w:ascii="Times New Roman" w:hAnsi="Times New Roman" w:cs="Times New Roman"/>
        </w:rPr>
        <w:t xml:space="preserve"> from the KCB team. </w:t>
      </w:r>
      <w:r w:rsidR="00620F03">
        <w:rPr>
          <w:rFonts w:ascii="Times New Roman" w:hAnsi="Times New Roman" w:cs="Times New Roman"/>
        </w:rPr>
        <w:t>O</w:t>
      </w:r>
      <w:r w:rsidRPr="00A36771">
        <w:rPr>
          <w:rFonts w:ascii="Times New Roman" w:hAnsi="Times New Roman" w:cs="Times New Roman"/>
        </w:rPr>
        <w:t xml:space="preserve">ne of KCB’s biggest concerns is the overall lack of diversity within their team. This audit also determined that racial equity can be further sought through mandatory racial equity training, networking with local organizations that prioritize racial equity and are led by people of color </w:t>
      </w:r>
      <w:r w:rsidRPr="00A36771">
        <w:rPr>
          <w:rFonts w:ascii="Times New Roman" w:hAnsi="Times New Roman" w:cs="Times New Roman"/>
        </w:rPr>
        <w:lastRenderedPageBreak/>
        <w:t xml:space="preserve">and creating a racial equity committee to ensure all these goals are met. Keep Cincinnati Beautiful has done great work for the environment </w:t>
      </w:r>
      <w:r w:rsidR="00620F03">
        <w:rPr>
          <w:rFonts w:ascii="Times New Roman" w:hAnsi="Times New Roman" w:cs="Times New Roman"/>
        </w:rPr>
        <w:t xml:space="preserve">and communities </w:t>
      </w:r>
      <w:r w:rsidRPr="00A36771">
        <w:rPr>
          <w:rFonts w:ascii="Times New Roman" w:hAnsi="Times New Roman" w:cs="Times New Roman"/>
        </w:rPr>
        <w:t xml:space="preserve">of Cincinnati. By consulting </w:t>
      </w:r>
      <w:r w:rsidR="004A1DC6">
        <w:rPr>
          <w:rFonts w:ascii="Times New Roman" w:hAnsi="Times New Roman" w:cs="Times New Roman"/>
        </w:rPr>
        <w:t xml:space="preserve">with </w:t>
      </w:r>
      <w:r w:rsidRPr="00A36771">
        <w:rPr>
          <w:rFonts w:ascii="Times New Roman" w:hAnsi="Times New Roman" w:cs="Times New Roman"/>
        </w:rPr>
        <w:t xml:space="preserve">and sticking to this racial equity plan, their racial equity goals can be met, and they will be better equipped to serve all Cincinnatians. </w:t>
      </w:r>
    </w:p>
    <w:p w14:paraId="3423EAD7" w14:textId="4F704551" w:rsidR="00164E8A" w:rsidRDefault="00164E8A" w:rsidP="00164E8A">
      <w:pPr>
        <w:spacing w:line="480" w:lineRule="auto"/>
        <w:ind w:firstLine="720"/>
        <w:rPr>
          <w:rFonts w:ascii="Times New Roman" w:hAnsi="Times New Roman" w:cs="Times New Roman"/>
        </w:rPr>
      </w:pPr>
    </w:p>
    <w:p w14:paraId="212017B5" w14:textId="673A4814" w:rsidR="006142A7" w:rsidRDefault="006142A7" w:rsidP="00164E8A">
      <w:pPr>
        <w:spacing w:line="480" w:lineRule="auto"/>
        <w:ind w:firstLine="720"/>
        <w:rPr>
          <w:rFonts w:ascii="Times New Roman" w:hAnsi="Times New Roman" w:cs="Times New Roman"/>
        </w:rPr>
      </w:pPr>
    </w:p>
    <w:p w14:paraId="41EC127D" w14:textId="188E1C7B" w:rsidR="006142A7" w:rsidRDefault="006142A7" w:rsidP="00164E8A">
      <w:pPr>
        <w:spacing w:line="480" w:lineRule="auto"/>
        <w:ind w:firstLine="720"/>
        <w:rPr>
          <w:rFonts w:ascii="Times New Roman" w:hAnsi="Times New Roman" w:cs="Times New Roman"/>
        </w:rPr>
      </w:pPr>
    </w:p>
    <w:p w14:paraId="1EE750B6" w14:textId="2B10082C" w:rsidR="006142A7" w:rsidRDefault="006142A7" w:rsidP="00164E8A">
      <w:pPr>
        <w:spacing w:line="480" w:lineRule="auto"/>
        <w:ind w:firstLine="720"/>
        <w:rPr>
          <w:rFonts w:ascii="Times New Roman" w:hAnsi="Times New Roman" w:cs="Times New Roman"/>
        </w:rPr>
      </w:pPr>
    </w:p>
    <w:p w14:paraId="2116405A" w14:textId="6DAF714B" w:rsidR="006142A7" w:rsidRDefault="006142A7" w:rsidP="00164E8A">
      <w:pPr>
        <w:spacing w:line="480" w:lineRule="auto"/>
        <w:ind w:firstLine="720"/>
        <w:rPr>
          <w:rFonts w:ascii="Times New Roman" w:hAnsi="Times New Roman" w:cs="Times New Roman"/>
        </w:rPr>
      </w:pPr>
    </w:p>
    <w:p w14:paraId="7E9A37B6" w14:textId="7D584FDA" w:rsidR="006142A7" w:rsidRDefault="006142A7" w:rsidP="00164E8A">
      <w:pPr>
        <w:spacing w:line="480" w:lineRule="auto"/>
        <w:ind w:firstLine="720"/>
        <w:rPr>
          <w:rFonts w:ascii="Times New Roman" w:hAnsi="Times New Roman" w:cs="Times New Roman"/>
        </w:rPr>
      </w:pPr>
    </w:p>
    <w:p w14:paraId="3FFC5F72" w14:textId="4FE67EFE" w:rsidR="006142A7" w:rsidRDefault="006142A7" w:rsidP="00164E8A">
      <w:pPr>
        <w:spacing w:line="480" w:lineRule="auto"/>
        <w:ind w:firstLine="720"/>
        <w:rPr>
          <w:rFonts w:ascii="Times New Roman" w:hAnsi="Times New Roman" w:cs="Times New Roman"/>
        </w:rPr>
      </w:pPr>
    </w:p>
    <w:p w14:paraId="58A2A34C" w14:textId="725F9052" w:rsidR="006142A7" w:rsidRDefault="006142A7" w:rsidP="00164E8A">
      <w:pPr>
        <w:spacing w:line="480" w:lineRule="auto"/>
        <w:ind w:firstLine="720"/>
        <w:rPr>
          <w:rFonts w:ascii="Times New Roman" w:hAnsi="Times New Roman" w:cs="Times New Roman"/>
        </w:rPr>
      </w:pPr>
    </w:p>
    <w:p w14:paraId="57308157" w14:textId="7ADEC1A4" w:rsidR="006142A7" w:rsidRDefault="006142A7" w:rsidP="00164E8A">
      <w:pPr>
        <w:spacing w:line="480" w:lineRule="auto"/>
        <w:ind w:firstLine="720"/>
        <w:rPr>
          <w:rFonts w:ascii="Times New Roman" w:hAnsi="Times New Roman" w:cs="Times New Roman"/>
        </w:rPr>
      </w:pPr>
    </w:p>
    <w:p w14:paraId="4EB7A504" w14:textId="76426EC7" w:rsidR="006142A7" w:rsidRDefault="006142A7" w:rsidP="00164E8A">
      <w:pPr>
        <w:spacing w:line="480" w:lineRule="auto"/>
        <w:ind w:firstLine="720"/>
        <w:rPr>
          <w:rFonts w:ascii="Times New Roman" w:hAnsi="Times New Roman" w:cs="Times New Roman"/>
        </w:rPr>
      </w:pPr>
    </w:p>
    <w:p w14:paraId="6DA0D0CF" w14:textId="4D77939A" w:rsidR="006142A7" w:rsidRDefault="006142A7" w:rsidP="00164E8A">
      <w:pPr>
        <w:spacing w:line="480" w:lineRule="auto"/>
        <w:ind w:firstLine="720"/>
        <w:rPr>
          <w:rFonts w:ascii="Times New Roman" w:hAnsi="Times New Roman" w:cs="Times New Roman"/>
        </w:rPr>
      </w:pPr>
    </w:p>
    <w:p w14:paraId="7F666544" w14:textId="1647D83E" w:rsidR="006142A7" w:rsidRDefault="006142A7" w:rsidP="00164E8A">
      <w:pPr>
        <w:spacing w:line="480" w:lineRule="auto"/>
        <w:ind w:firstLine="720"/>
        <w:rPr>
          <w:rFonts w:ascii="Times New Roman" w:hAnsi="Times New Roman" w:cs="Times New Roman"/>
        </w:rPr>
      </w:pPr>
    </w:p>
    <w:p w14:paraId="5D3F83C9" w14:textId="68AF97E0" w:rsidR="006142A7" w:rsidRDefault="006142A7" w:rsidP="00164E8A">
      <w:pPr>
        <w:spacing w:line="480" w:lineRule="auto"/>
        <w:ind w:firstLine="720"/>
        <w:rPr>
          <w:rFonts w:ascii="Times New Roman" w:hAnsi="Times New Roman" w:cs="Times New Roman"/>
        </w:rPr>
      </w:pPr>
    </w:p>
    <w:p w14:paraId="33624EC2" w14:textId="5D742EE8" w:rsidR="006142A7" w:rsidRDefault="006142A7" w:rsidP="00164E8A">
      <w:pPr>
        <w:spacing w:line="480" w:lineRule="auto"/>
        <w:ind w:firstLine="720"/>
        <w:rPr>
          <w:rFonts w:ascii="Times New Roman" w:hAnsi="Times New Roman" w:cs="Times New Roman"/>
        </w:rPr>
      </w:pPr>
    </w:p>
    <w:p w14:paraId="4D387098" w14:textId="094449CB" w:rsidR="006142A7" w:rsidRDefault="006142A7" w:rsidP="00164E8A">
      <w:pPr>
        <w:spacing w:line="480" w:lineRule="auto"/>
        <w:ind w:firstLine="720"/>
        <w:rPr>
          <w:rFonts w:ascii="Times New Roman" w:hAnsi="Times New Roman" w:cs="Times New Roman"/>
        </w:rPr>
      </w:pPr>
    </w:p>
    <w:p w14:paraId="1BCFAAAB" w14:textId="08D32543" w:rsidR="006142A7" w:rsidRDefault="006142A7" w:rsidP="00164E8A">
      <w:pPr>
        <w:spacing w:line="480" w:lineRule="auto"/>
        <w:ind w:firstLine="720"/>
        <w:rPr>
          <w:rFonts w:ascii="Times New Roman" w:hAnsi="Times New Roman" w:cs="Times New Roman"/>
        </w:rPr>
      </w:pPr>
    </w:p>
    <w:p w14:paraId="2749253A" w14:textId="3C25EA27" w:rsidR="006142A7" w:rsidRDefault="006142A7" w:rsidP="00164E8A">
      <w:pPr>
        <w:spacing w:line="480" w:lineRule="auto"/>
        <w:ind w:firstLine="720"/>
        <w:rPr>
          <w:rFonts w:ascii="Times New Roman" w:hAnsi="Times New Roman" w:cs="Times New Roman"/>
        </w:rPr>
      </w:pPr>
    </w:p>
    <w:p w14:paraId="1594A9F8" w14:textId="77777777" w:rsidR="006142A7" w:rsidRDefault="006142A7" w:rsidP="00164E8A">
      <w:pPr>
        <w:spacing w:line="480" w:lineRule="auto"/>
        <w:ind w:firstLine="720"/>
        <w:rPr>
          <w:rFonts w:ascii="Times New Roman" w:hAnsi="Times New Roman" w:cs="Times New Roman"/>
        </w:rPr>
      </w:pPr>
    </w:p>
    <w:p w14:paraId="3C6F9C70" w14:textId="20D14503" w:rsidR="00A36771" w:rsidRDefault="00A36771" w:rsidP="00A36771">
      <w:pPr>
        <w:spacing w:line="480" w:lineRule="auto"/>
        <w:rPr>
          <w:rFonts w:ascii="Times New Roman" w:hAnsi="Times New Roman" w:cs="Times New Roman"/>
        </w:rPr>
      </w:pPr>
    </w:p>
    <w:p w14:paraId="6A06727C" w14:textId="509CED04" w:rsidR="00A36771" w:rsidRDefault="00A36771" w:rsidP="00A36771">
      <w:pPr>
        <w:spacing w:line="276" w:lineRule="auto"/>
        <w:jc w:val="center"/>
        <w:rPr>
          <w:rFonts w:ascii="Times New Roman" w:hAnsi="Times New Roman" w:cs="Times New Roman"/>
        </w:rPr>
      </w:pPr>
      <w:r>
        <w:rPr>
          <w:rFonts w:ascii="Times New Roman" w:hAnsi="Times New Roman" w:cs="Times New Roman"/>
        </w:rPr>
        <w:lastRenderedPageBreak/>
        <w:t>Works Cited</w:t>
      </w:r>
    </w:p>
    <w:p w14:paraId="1462E40E" w14:textId="77777777" w:rsidR="00A36771" w:rsidRDefault="00A36771" w:rsidP="00A36771">
      <w:pPr>
        <w:pStyle w:val="NormalWeb"/>
        <w:spacing w:line="276" w:lineRule="auto"/>
        <w:ind w:left="567" w:hanging="567"/>
      </w:pPr>
      <w:r>
        <w:rPr>
          <w:i/>
          <w:iCs/>
        </w:rPr>
        <w:t>About us: Mission and vision</w:t>
      </w:r>
      <w:r>
        <w:t xml:space="preserve">. Keep Cincinnati Beautiful, Inc. (n.d.). Retrieved March 13, 2022, from https://www.keepcincinnatibeautiful.org/about-us/mission-and-vision.html </w:t>
      </w:r>
    </w:p>
    <w:p w14:paraId="30D39ADE" w14:textId="77777777" w:rsidR="00A36771" w:rsidRDefault="00A36771" w:rsidP="00A36771">
      <w:pPr>
        <w:pStyle w:val="NormalWeb"/>
        <w:spacing w:line="276" w:lineRule="auto"/>
        <w:ind w:left="567" w:hanging="567"/>
      </w:pPr>
      <w:r>
        <w:t xml:space="preserve">Kent, A., &amp; Frohlich, T. C. (2016, June 20). </w:t>
      </w:r>
      <w:r>
        <w:rPr>
          <w:i/>
          <w:iCs/>
        </w:rPr>
        <w:t>Cincinnati is the 5th most segregated city in America</w:t>
      </w:r>
      <w:r>
        <w:t xml:space="preserve">. Cincinnati Stats. Retrieved March 13, 2022, from </w:t>
      </w:r>
      <w:hyperlink r:id="rId9" w:anchor=":~:text=In%20the%20Cincinnati%20area%2C%2074.1,group%20lived%20with%20each%20other" w:history="1">
        <w:r w:rsidRPr="00741EFD">
          <w:rPr>
            <w:rStyle w:val="Hyperlink"/>
          </w:rPr>
          <w:t>https://cincinnatistats.com/cincinnati-is-the-5th-most-segregated-city-in-america/#:~:text=In%20the%20Cincinnati%20area%2C%2074.1,group%20lived%20with%20each%20other</w:t>
        </w:r>
      </w:hyperlink>
      <w:r>
        <w:t>. `</w:t>
      </w:r>
    </w:p>
    <w:p w14:paraId="40E90FD0" w14:textId="77777777" w:rsidR="00A36771" w:rsidRDefault="00A36771" w:rsidP="00A36771">
      <w:pPr>
        <w:pStyle w:val="NormalWeb"/>
        <w:ind w:left="567" w:hanging="567"/>
      </w:pPr>
      <w:r>
        <w:t xml:space="preserve">Rubio, C., Morse, C., </w:t>
      </w:r>
      <w:proofErr w:type="spellStart"/>
      <w:r>
        <w:t>Deloney</w:t>
      </w:r>
      <w:proofErr w:type="spellEnd"/>
      <w:r>
        <w:t xml:space="preserve">, G., &amp; Cha, L. P. (2014, January). </w:t>
      </w:r>
      <w:r>
        <w:rPr>
          <w:i/>
          <w:iCs/>
        </w:rPr>
        <w:t>Tool for Organizational Self-Assessment Related to Racial Equity</w:t>
      </w:r>
      <w:r>
        <w:t xml:space="preserve">. Regional Arts and Culture Council. Retrieved March 13, 2022, from https://racc.org/wp-content/uploads/buildingblocks/foundation/CCC%20-%20Tool%20for%20Organizational%20Self-Assessment%20Related%20to%20Racial%20Equity.pdf </w:t>
      </w:r>
    </w:p>
    <w:p w14:paraId="17515324" w14:textId="77777777" w:rsidR="00A36771" w:rsidRPr="00A36771" w:rsidRDefault="00A36771" w:rsidP="00A36771">
      <w:pPr>
        <w:spacing w:line="480" w:lineRule="auto"/>
        <w:rPr>
          <w:rFonts w:ascii="Times New Roman" w:hAnsi="Times New Roman" w:cs="Times New Roman"/>
        </w:rPr>
      </w:pPr>
    </w:p>
    <w:p w14:paraId="45ED79E4" w14:textId="1AA9123F" w:rsidR="00A36771" w:rsidRPr="00A36771" w:rsidRDefault="00A36771" w:rsidP="00A36771">
      <w:pPr>
        <w:spacing w:line="480" w:lineRule="auto"/>
        <w:ind w:firstLine="720"/>
        <w:rPr>
          <w:rFonts w:ascii="Times New Roman" w:hAnsi="Times New Roman" w:cs="Times New Roman"/>
        </w:rPr>
      </w:pPr>
    </w:p>
    <w:p w14:paraId="2211A9EC" w14:textId="5167D583" w:rsidR="00A36771" w:rsidRPr="00A36771" w:rsidRDefault="00A36771" w:rsidP="00A36771">
      <w:pPr>
        <w:spacing w:line="480" w:lineRule="auto"/>
        <w:rPr>
          <w:rFonts w:ascii="Times New Roman" w:hAnsi="Times New Roman" w:cs="Times New Roman"/>
        </w:rPr>
      </w:pPr>
    </w:p>
    <w:p w14:paraId="62FC636F" w14:textId="77777777" w:rsidR="00690AF3" w:rsidRPr="00690AF3" w:rsidRDefault="00690AF3" w:rsidP="00690AF3">
      <w:pPr>
        <w:spacing w:line="480" w:lineRule="auto"/>
        <w:rPr>
          <w:rFonts w:ascii="Times New Roman" w:hAnsi="Times New Roman" w:cs="Times New Roman"/>
          <w:b/>
          <w:bCs/>
        </w:rPr>
      </w:pPr>
    </w:p>
    <w:p w14:paraId="64AA7968" w14:textId="665836ED" w:rsidR="00690AF3" w:rsidRPr="00690AF3" w:rsidRDefault="00690AF3" w:rsidP="00690AF3">
      <w:pPr>
        <w:spacing w:line="480" w:lineRule="auto"/>
        <w:ind w:firstLine="720"/>
        <w:rPr>
          <w:rFonts w:ascii="Times New Roman" w:hAnsi="Times New Roman" w:cs="Times New Roman"/>
        </w:rPr>
      </w:pPr>
    </w:p>
    <w:p w14:paraId="66805785" w14:textId="77777777" w:rsidR="00690AF3" w:rsidRPr="00690AF3" w:rsidRDefault="00690AF3" w:rsidP="00AB4AC0">
      <w:pPr>
        <w:spacing w:line="480" w:lineRule="auto"/>
        <w:rPr>
          <w:rFonts w:ascii="Times New Roman" w:hAnsi="Times New Roman" w:cs="Times New Roman"/>
          <w:b/>
          <w:bCs/>
        </w:rPr>
      </w:pPr>
    </w:p>
    <w:p w14:paraId="55AD42D0" w14:textId="77777777" w:rsidR="00690AF3" w:rsidRPr="00AB4AC0" w:rsidRDefault="00690AF3" w:rsidP="00AB4AC0">
      <w:pPr>
        <w:spacing w:line="480" w:lineRule="auto"/>
        <w:rPr>
          <w:rFonts w:ascii="Times New Roman" w:hAnsi="Times New Roman" w:cs="Times New Roman"/>
        </w:rPr>
      </w:pPr>
    </w:p>
    <w:p w14:paraId="1A863A6A" w14:textId="77777777" w:rsidR="00AB4AC0" w:rsidRPr="00AB4AC0" w:rsidRDefault="00AB4AC0" w:rsidP="00AB4AC0">
      <w:pPr>
        <w:spacing w:line="480" w:lineRule="auto"/>
        <w:rPr>
          <w:rFonts w:ascii="Times New Roman" w:hAnsi="Times New Roman" w:cs="Times New Roman"/>
        </w:rPr>
      </w:pPr>
    </w:p>
    <w:p w14:paraId="0F20DD5B" w14:textId="77777777" w:rsidR="00F3520F" w:rsidRPr="00F3520F" w:rsidRDefault="00F3520F" w:rsidP="00F3520F">
      <w:pPr>
        <w:spacing w:line="480" w:lineRule="auto"/>
        <w:rPr>
          <w:rFonts w:ascii="Times New Roman" w:hAnsi="Times New Roman" w:cs="Times New Roman"/>
        </w:rPr>
      </w:pPr>
    </w:p>
    <w:sectPr w:rsidR="00F3520F" w:rsidRPr="00F35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46CD"/>
    <w:multiLevelType w:val="hybridMultilevel"/>
    <w:tmpl w:val="E9B0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196610"/>
    <w:multiLevelType w:val="hybridMultilevel"/>
    <w:tmpl w:val="877A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D1311"/>
    <w:multiLevelType w:val="hybridMultilevel"/>
    <w:tmpl w:val="2ADE0066"/>
    <w:lvl w:ilvl="0" w:tplc="6DE0AA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06F64"/>
    <w:multiLevelType w:val="hybridMultilevel"/>
    <w:tmpl w:val="4698B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961000"/>
    <w:multiLevelType w:val="hybridMultilevel"/>
    <w:tmpl w:val="11CE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97A11"/>
    <w:multiLevelType w:val="hybridMultilevel"/>
    <w:tmpl w:val="5276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732923">
    <w:abstractNumId w:val="2"/>
  </w:num>
  <w:num w:numId="2" w16cid:durableId="1303996258">
    <w:abstractNumId w:val="4"/>
  </w:num>
  <w:num w:numId="3" w16cid:durableId="1297682215">
    <w:abstractNumId w:val="5"/>
  </w:num>
  <w:num w:numId="4" w16cid:durableId="1312515293">
    <w:abstractNumId w:val="1"/>
  </w:num>
  <w:num w:numId="5" w16cid:durableId="1655179661">
    <w:abstractNumId w:val="0"/>
  </w:num>
  <w:num w:numId="6" w16cid:durableId="645625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0F"/>
    <w:rsid w:val="00013A02"/>
    <w:rsid w:val="000248C7"/>
    <w:rsid w:val="00064E17"/>
    <w:rsid w:val="00076146"/>
    <w:rsid w:val="00082218"/>
    <w:rsid w:val="000E5118"/>
    <w:rsid w:val="000F498B"/>
    <w:rsid w:val="000F60AE"/>
    <w:rsid w:val="001107EC"/>
    <w:rsid w:val="00134D88"/>
    <w:rsid w:val="00162DE2"/>
    <w:rsid w:val="00164E8A"/>
    <w:rsid w:val="001F6713"/>
    <w:rsid w:val="0020332E"/>
    <w:rsid w:val="002605F1"/>
    <w:rsid w:val="0027232F"/>
    <w:rsid w:val="002822FD"/>
    <w:rsid w:val="002C796D"/>
    <w:rsid w:val="002D249B"/>
    <w:rsid w:val="00321929"/>
    <w:rsid w:val="00321991"/>
    <w:rsid w:val="00332506"/>
    <w:rsid w:val="00392A31"/>
    <w:rsid w:val="003E3EB7"/>
    <w:rsid w:val="004762A9"/>
    <w:rsid w:val="004A1DC6"/>
    <w:rsid w:val="004C1D64"/>
    <w:rsid w:val="004D56BA"/>
    <w:rsid w:val="004E0578"/>
    <w:rsid w:val="004E18B1"/>
    <w:rsid w:val="00557530"/>
    <w:rsid w:val="00562EAB"/>
    <w:rsid w:val="005C0CB9"/>
    <w:rsid w:val="005D4C0E"/>
    <w:rsid w:val="005E6886"/>
    <w:rsid w:val="005F2D7F"/>
    <w:rsid w:val="0060255A"/>
    <w:rsid w:val="006142A7"/>
    <w:rsid w:val="00620F03"/>
    <w:rsid w:val="006424AB"/>
    <w:rsid w:val="0064436D"/>
    <w:rsid w:val="0066035B"/>
    <w:rsid w:val="006727EA"/>
    <w:rsid w:val="00686290"/>
    <w:rsid w:val="00690AF3"/>
    <w:rsid w:val="006913AE"/>
    <w:rsid w:val="006F1F27"/>
    <w:rsid w:val="007279AF"/>
    <w:rsid w:val="007A0046"/>
    <w:rsid w:val="00810C97"/>
    <w:rsid w:val="00810F17"/>
    <w:rsid w:val="00831FEC"/>
    <w:rsid w:val="00851FFF"/>
    <w:rsid w:val="008548EE"/>
    <w:rsid w:val="00884E49"/>
    <w:rsid w:val="008B51E6"/>
    <w:rsid w:val="008C6882"/>
    <w:rsid w:val="008F4A63"/>
    <w:rsid w:val="009010A0"/>
    <w:rsid w:val="00936E9F"/>
    <w:rsid w:val="00967E70"/>
    <w:rsid w:val="009B29FF"/>
    <w:rsid w:val="009C4744"/>
    <w:rsid w:val="009D7A6D"/>
    <w:rsid w:val="00A00BA5"/>
    <w:rsid w:val="00A36771"/>
    <w:rsid w:val="00A45902"/>
    <w:rsid w:val="00A82490"/>
    <w:rsid w:val="00AA52E8"/>
    <w:rsid w:val="00AB4AC0"/>
    <w:rsid w:val="00AC6071"/>
    <w:rsid w:val="00AE4E31"/>
    <w:rsid w:val="00B03171"/>
    <w:rsid w:val="00B17D23"/>
    <w:rsid w:val="00B3354C"/>
    <w:rsid w:val="00B4248A"/>
    <w:rsid w:val="00B705FD"/>
    <w:rsid w:val="00B70B45"/>
    <w:rsid w:val="00B70ED6"/>
    <w:rsid w:val="00BB455A"/>
    <w:rsid w:val="00BC32BA"/>
    <w:rsid w:val="00BF7759"/>
    <w:rsid w:val="00C6626B"/>
    <w:rsid w:val="00C94292"/>
    <w:rsid w:val="00CB0FAF"/>
    <w:rsid w:val="00CB2BAF"/>
    <w:rsid w:val="00D03B10"/>
    <w:rsid w:val="00D062EF"/>
    <w:rsid w:val="00D521E3"/>
    <w:rsid w:val="00DC2492"/>
    <w:rsid w:val="00DD3335"/>
    <w:rsid w:val="00DE4EAE"/>
    <w:rsid w:val="00DF5A5E"/>
    <w:rsid w:val="00E12FA8"/>
    <w:rsid w:val="00E1505F"/>
    <w:rsid w:val="00E32798"/>
    <w:rsid w:val="00E32AC2"/>
    <w:rsid w:val="00E37E21"/>
    <w:rsid w:val="00E4304D"/>
    <w:rsid w:val="00E634A6"/>
    <w:rsid w:val="00E77CA5"/>
    <w:rsid w:val="00E86EAF"/>
    <w:rsid w:val="00EA55FA"/>
    <w:rsid w:val="00F02834"/>
    <w:rsid w:val="00F3520F"/>
    <w:rsid w:val="00F453A7"/>
    <w:rsid w:val="00F51755"/>
    <w:rsid w:val="00F90CF0"/>
    <w:rsid w:val="00FE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8394"/>
  <w15:chartTrackingRefBased/>
  <w15:docId w15:val="{C33F1406-4B33-684E-9E73-45B968BA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0F"/>
    <w:pPr>
      <w:ind w:left="720"/>
      <w:contextualSpacing/>
    </w:pPr>
  </w:style>
  <w:style w:type="paragraph" w:styleId="NormalWeb">
    <w:name w:val="Normal (Web)"/>
    <w:basedOn w:val="Normal"/>
    <w:uiPriority w:val="99"/>
    <w:semiHidden/>
    <w:unhideWhenUsed/>
    <w:rsid w:val="00A3677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36771"/>
    <w:rPr>
      <w:color w:val="0563C1" w:themeColor="hyperlink"/>
      <w:u w:val="single"/>
    </w:rPr>
  </w:style>
  <w:style w:type="paragraph" w:styleId="Caption">
    <w:name w:val="caption"/>
    <w:basedOn w:val="Normal"/>
    <w:next w:val="Normal"/>
    <w:uiPriority w:val="35"/>
    <w:unhideWhenUsed/>
    <w:qFormat/>
    <w:rsid w:val="001F671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278">
      <w:bodyDiv w:val="1"/>
      <w:marLeft w:val="0"/>
      <w:marRight w:val="0"/>
      <w:marTop w:val="0"/>
      <w:marBottom w:val="0"/>
      <w:divBdr>
        <w:top w:val="none" w:sz="0" w:space="0" w:color="auto"/>
        <w:left w:val="none" w:sz="0" w:space="0" w:color="auto"/>
        <w:bottom w:val="none" w:sz="0" w:space="0" w:color="auto"/>
        <w:right w:val="none" w:sz="0" w:space="0" w:color="auto"/>
      </w:divBdr>
    </w:div>
    <w:div w:id="352609314">
      <w:bodyDiv w:val="1"/>
      <w:marLeft w:val="0"/>
      <w:marRight w:val="0"/>
      <w:marTop w:val="0"/>
      <w:marBottom w:val="0"/>
      <w:divBdr>
        <w:top w:val="none" w:sz="0" w:space="0" w:color="auto"/>
        <w:left w:val="none" w:sz="0" w:space="0" w:color="auto"/>
        <w:bottom w:val="none" w:sz="0" w:space="0" w:color="auto"/>
        <w:right w:val="none" w:sz="0" w:space="0" w:color="auto"/>
      </w:divBdr>
    </w:div>
    <w:div w:id="5098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ncinnatistats.com/cincinnati-is-the-5th-most-segregated-city-in-americ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Organizational</a:t>
            </a:r>
            <a:r>
              <a:rPr lang="en-US" baseline="0"/>
              <a:t> Characteristics Rankings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Rank 1</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Q1</c:v>
                </c:pt>
                <c:pt idx="1">
                  <c:v>Q2</c:v>
                </c:pt>
                <c:pt idx="2">
                  <c:v>Q3</c:v>
                </c:pt>
                <c:pt idx="3">
                  <c:v>Q4</c:v>
                </c:pt>
                <c:pt idx="4">
                  <c:v>Q5</c:v>
                </c:pt>
                <c:pt idx="5">
                  <c:v>Q6</c:v>
                </c:pt>
                <c:pt idx="6">
                  <c:v>Q7</c:v>
                </c:pt>
                <c:pt idx="7">
                  <c:v>Q8</c:v>
                </c:pt>
                <c:pt idx="8">
                  <c:v>Q9</c:v>
                </c:pt>
              </c:strCache>
            </c:strRef>
          </c:cat>
          <c:val>
            <c:numRef>
              <c:f>Sheet1!$B$2:$B$10</c:f>
              <c:numCache>
                <c:formatCode>General</c:formatCode>
                <c:ptCount val="9"/>
                <c:pt idx="0">
                  <c:v>1</c:v>
                </c:pt>
                <c:pt idx="1">
                  <c:v>2</c:v>
                </c:pt>
                <c:pt idx="2">
                  <c:v>0</c:v>
                </c:pt>
                <c:pt idx="3">
                  <c:v>1</c:v>
                </c:pt>
                <c:pt idx="4">
                  <c:v>0</c:v>
                </c:pt>
                <c:pt idx="5">
                  <c:v>0</c:v>
                </c:pt>
                <c:pt idx="6">
                  <c:v>0</c:v>
                </c:pt>
                <c:pt idx="7">
                  <c:v>0</c:v>
                </c:pt>
                <c:pt idx="8">
                  <c:v>0</c:v>
                </c:pt>
              </c:numCache>
            </c:numRef>
          </c:val>
          <c:extLst>
            <c:ext xmlns:c16="http://schemas.microsoft.com/office/drawing/2014/chart" uri="{C3380CC4-5D6E-409C-BE32-E72D297353CC}">
              <c16:uniqueId val="{00000000-99E1-794B-8089-9C807EDBF475}"/>
            </c:ext>
          </c:extLst>
        </c:ser>
        <c:ser>
          <c:idx val="1"/>
          <c:order val="1"/>
          <c:tx>
            <c:strRef>
              <c:f>Sheet1!$C$1</c:f>
              <c:strCache>
                <c:ptCount val="1"/>
                <c:pt idx="0">
                  <c:v>Rank 2</c:v>
                </c:pt>
              </c:strCache>
            </c:strRef>
          </c:tx>
          <c:spPr>
            <a:solidFill>
              <a:schemeClr val="accent1">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Q1</c:v>
                </c:pt>
                <c:pt idx="1">
                  <c:v>Q2</c:v>
                </c:pt>
                <c:pt idx="2">
                  <c:v>Q3</c:v>
                </c:pt>
                <c:pt idx="3">
                  <c:v>Q4</c:v>
                </c:pt>
                <c:pt idx="4">
                  <c:v>Q5</c:v>
                </c:pt>
                <c:pt idx="5">
                  <c:v>Q6</c:v>
                </c:pt>
                <c:pt idx="6">
                  <c:v>Q7</c:v>
                </c:pt>
                <c:pt idx="7">
                  <c:v>Q8</c:v>
                </c:pt>
                <c:pt idx="8">
                  <c:v>Q9</c:v>
                </c:pt>
              </c:strCache>
            </c:strRef>
          </c:cat>
          <c:val>
            <c:numRef>
              <c:f>Sheet1!$C$2:$C$10</c:f>
              <c:numCache>
                <c:formatCode>General</c:formatCode>
                <c:ptCount val="9"/>
                <c:pt idx="0">
                  <c:v>1</c:v>
                </c:pt>
                <c:pt idx="1">
                  <c:v>3</c:v>
                </c:pt>
                <c:pt idx="2">
                  <c:v>0</c:v>
                </c:pt>
                <c:pt idx="3">
                  <c:v>1</c:v>
                </c:pt>
                <c:pt idx="4">
                  <c:v>0</c:v>
                </c:pt>
                <c:pt idx="5">
                  <c:v>1</c:v>
                </c:pt>
                <c:pt idx="6">
                  <c:v>1</c:v>
                </c:pt>
                <c:pt idx="7">
                  <c:v>1</c:v>
                </c:pt>
                <c:pt idx="8">
                  <c:v>1</c:v>
                </c:pt>
              </c:numCache>
            </c:numRef>
          </c:val>
          <c:extLst>
            <c:ext xmlns:c16="http://schemas.microsoft.com/office/drawing/2014/chart" uri="{C3380CC4-5D6E-409C-BE32-E72D297353CC}">
              <c16:uniqueId val="{00000001-99E1-794B-8089-9C807EDBF475}"/>
            </c:ext>
          </c:extLst>
        </c:ser>
        <c:ser>
          <c:idx val="2"/>
          <c:order val="2"/>
          <c:tx>
            <c:strRef>
              <c:f>Sheet1!$D$1</c:f>
              <c:strCache>
                <c:ptCount val="1"/>
                <c:pt idx="0">
                  <c:v>Rank 3</c:v>
                </c:pt>
              </c:strCache>
            </c:strRef>
          </c:tx>
          <c:spPr>
            <a:solidFill>
              <a:schemeClr val="accent1">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Q1</c:v>
                </c:pt>
                <c:pt idx="1">
                  <c:v>Q2</c:v>
                </c:pt>
                <c:pt idx="2">
                  <c:v>Q3</c:v>
                </c:pt>
                <c:pt idx="3">
                  <c:v>Q4</c:v>
                </c:pt>
                <c:pt idx="4">
                  <c:v>Q5</c:v>
                </c:pt>
                <c:pt idx="5">
                  <c:v>Q6</c:v>
                </c:pt>
                <c:pt idx="6">
                  <c:v>Q7</c:v>
                </c:pt>
                <c:pt idx="7">
                  <c:v>Q8</c:v>
                </c:pt>
                <c:pt idx="8">
                  <c:v>Q9</c:v>
                </c:pt>
              </c:strCache>
            </c:strRef>
          </c:cat>
          <c:val>
            <c:numRef>
              <c:f>Sheet1!$D$2:$D$10</c:f>
              <c:numCache>
                <c:formatCode>General</c:formatCode>
                <c:ptCount val="9"/>
                <c:pt idx="0">
                  <c:v>3</c:v>
                </c:pt>
                <c:pt idx="1">
                  <c:v>0</c:v>
                </c:pt>
                <c:pt idx="2">
                  <c:v>2</c:v>
                </c:pt>
                <c:pt idx="3">
                  <c:v>3</c:v>
                </c:pt>
                <c:pt idx="4">
                  <c:v>4</c:v>
                </c:pt>
                <c:pt idx="5">
                  <c:v>2</c:v>
                </c:pt>
                <c:pt idx="6">
                  <c:v>1</c:v>
                </c:pt>
                <c:pt idx="7">
                  <c:v>2</c:v>
                </c:pt>
                <c:pt idx="8">
                  <c:v>4</c:v>
                </c:pt>
              </c:numCache>
            </c:numRef>
          </c:val>
          <c:extLst>
            <c:ext xmlns:c16="http://schemas.microsoft.com/office/drawing/2014/chart" uri="{C3380CC4-5D6E-409C-BE32-E72D297353CC}">
              <c16:uniqueId val="{00000002-99E1-794B-8089-9C807EDBF475}"/>
            </c:ext>
          </c:extLst>
        </c:ser>
        <c:ser>
          <c:idx val="3"/>
          <c:order val="3"/>
          <c:tx>
            <c:strRef>
              <c:f>Sheet1!$E$1</c:f>
              <c:strCache>
                <c:ptCount val="1"/>
                <c:pt idx="0">
                  <c:v>Rank 4</c:v>
                </c:pt>
              </c:strCache>
            </c:strRef>
          </c:tx>
          <c:spPr>
            <a:solidFill>
              <a:schemeClr val="accent1">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Q1</c:v>
                </c:pt>
                <c:pt idx="1">
                  <c:v>Q2</c:v>
                </c:pt>
                <c:pt idx="2">
                  <c:v>Q3</c:v>
                </c:pt>
                <c:pt idx="3">
                  <c:v>Q4</c:v>
                </c:pt>
                <c:pt idx="4">
                  <c:v>Q5</c:v>
                </c:pt>
                <c:pt idx="5">
                  <c:v>Q6</c:v>
                </c:pt>
                <c:pt idx="6">
                  <c:v>Q7</c:v>
                </c:pt>
                <c:pt idx="7">
                  <c:v>Q8</c:v>
                </c:pt>
                <c:pt idx="8">
                  <c:v>Q9</c:v>
                </c:pt>
              </c:strCache>
            </c:strRef>
          </c:cat>
          <c:val>
            <c:numRef>
              <c:f>Sheet1!$E$2:$E$10</c:f>
              <c:numCache>
                <c:formatCode>General</c:formatCode>
                <c:ptCount val="9"/>
                <c:pt idx="0">
                  <c:v>0</c:v>
                </c:pt>
                <c:pt idx="1">
                  <c:v>0</c:v>
                </c:pt>
                <c:pt idx="2">
                  <c:v>3</c:v>
                </c:pt>
                <c:pt idx="3">
                  <c:v>0</c:v>
                </c:pt>
                <c:pt idx="4">
                  <c:v>1</c:v>
                </c:pt>
                <c:pt idx="5">
                  <c:v>2</c:v>
                </c:pt>
                <c:pt idx="6">
                  <c:v>3</c:v>
                </c:pt>
                <c:pt idx="7">
                  <c:v>2</c:v>
                </c:pt>
                <c:pt idx="8">
                  <c:v>0</c:v>
                </c:pt>
              </c:numCache>
            </c:numRef>
          </c:val>
          <c:extLst>
            <c:ext xmlns:c16="http://schemas.microsoft.com/office/drawing/2014/chart" uri="{C3380CC4-5D6E-409C-BE32-E72D297353CC}">
              <c16:uniqueId val="{00000003-99E1-794B-8089-9C807EDBF475}"/>
            </c:ext>
          </c:extLst>
        </c:ser>
        <c:dLbls>
          <c:dLblPos val="outEnd"/>
          <c:showLegendKey val="0"/>
          <c:showVal val="1"/>
          <c:showCatName val="0"/>
          <c:showSerName val="0"/>
          <c:showPercent val="0"/>
          <c:showBubbleSize val="0"/>
        </c:dLbls>
        <c:gapWidth val="219"/>
        <c:overlap val="-27"/>
        <c:axId val="16279824"/>
        <c:axId val="83143728"/>
      </c:barChart>
      <c:catAx>
        <c:axId val="1627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143728"/>
        <c:crosses val="autoZero"/>
        <c:auto val="1"/>
        <c:lblAlgn val="ctr"/>
        <c:lblOffset val="100"/>
        <c:noMultiLvlLbl val="0"/>
      </c:catAx>
      <c:valAx>
        <c:axId val="8314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7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12</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Kathryn (nolankr)</dc:creator>
  <cp:keywords/>
  <dc:description/>
  <cp:lastModifiedBy>Nolan, Kathryn (nolankr)</cp:lastModifiedBy>
  <cp:revision>106</cp:revision>
  <dcterms:created xsi:type="dcterms:W3CDTF">2022-04-26T17:16:00Z</dcterms:created>
  <dcterms:modified xsi:type="dcterms:W3CDTF">2022-05-17T14:42:00Z</dcterms:modified>
</cp:coreProperties>
</file>